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73" w:rsidRPr="0010169A" w:rsidRDefault="00905B73" w:rsidP="00905B73">
      <w:pPr>
        <w:keepNext/>
        <w:jc w:val="right"/>
        <w:rPr>
          <w:rFonts w:ascii="Arial" w:hAnsi="Arial" w:cs="Arial"/>
          <w:sz w:val="24"/>
          <w:szCs w:val="24"/>
        </w:rPr>
      </w:pPr>
      <w:r w:rsidRPr="0010169A">
        <w:rPr>
          <w:rFonts w:ascii="Arial" w:hAnsi="Arial" w:cs="Arial"/>
          <w:noProof/>
          <w:sz w:val="24"/>
          <w:szCs w:val="24"/>
          <w:lang w:eastAsia="en-GB"/>
        </w:rPr>
        <w:drawing>
          <wp:inline distT="0" distB="0" distL="0" distR="0" wp14:anchorId="1810617A" wp14:editId="4778563E">
            <wp:extent cx="996950" cy="869950"/>
            <wp:effectExtent l="0" t="0" r="0" b="6350"/>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869950"/>
                    </a:xfrm>
                    <a:prstGeom prst="rect">
                      <a:avLst/>
                    </a:prstGeom>
                    <a:noFill/>
                    <a:ln>
                      <a:noFill/>
                    </a:ln>
                  </pic:spPr>
                </pic:pic>
              </a:graphicData>
            </a:graphic>
          </wp:inline>
        </w:drawing>
      </w:r>
    </w:p>
    <w:p w:rsidR="00905B73" w:rsidRDefault="00905B73" w:rsidP="00905B73">
      <w:pPr>
        <w:pStyle w:val="Heading1"/>
        <w:spacing w:before="0"/>
        <w:rPr>
          <w:rFonts w:cs="Arial"/>
          <w:b w:val="0"/>
          <w:szCs w:val="28"/>
        </w:rPr>
      </w:pPr>
    </w:p>
    <w:p w:rsidR="00905B73" w:rsidRDefault="00905B73" w:rsidP="00905B73">
      <w:pPr>
        <w:spacing w:after="0"/>
      </w:pPr>
    </w:p>
    <w:p w:rsidR="00905B73" w:rsidRPr="0010169A" w:rsidRDefault="006A251C" w:rsidP="00905B73">
      <w:pPr>
        <w:pStyle w:val="Heading2"/>
        <w:jc w:val="right"/>
      </w:pPr>
      <w:r>
        <w:t xml:space="preserve">HS </w:t>
      </w:r>
      <w:r w:rsidR="00905B73" w:rsidRPr="0010169A">
        <w:t xml:space="preserve">Paper </w:t>
      </w:r>
      <w:r>
        <w:t>40/19</w:t>
      </w:r>
    </w:p>
    <w:p w:rsidR="00905B73" w:rsidRDefault="00905B73" w:rsidP="00905B73">
      <w:pPr>
        <w:pStyle w:val="Heading1"/>
        <w:spacing w:before="0"/>
        <w:rPr>
          <w:rFonts w:cs="Arial"/>
          <w:b w:val="0"/>
          <w:szCs w:val="28"/>
        </w:rPr>
      </w:pPr>
    </w:p>
    <w:p w:rsidR="00905B73" w:rsidRDefault="00905B73" w:rsidP="00905B73">
      <w:pPr>
        <w:pStyle w:val="Heading1"/>
        <w:spacing w:before="0"/>
        <w:rPr>
          <w:rFonts w:cs="Arial"/>
          <w:b w:val="0"/>
          <w:szCs w:val="28"/>
        </w:rPr>
      </w:pPr>
    </w:p>
    <w:p w:rsidR="00905B73" w:rsidRPr="00860E29" w:rsidRDefault="00905B73" w:rsidP="00905B73">
      <w:pPr>
        <w:spacing w:after="0"/>
      </w:pPr>
    </w:p>
    <w:p w:rsidR="00905B73" w:rsidRPr="000F08A5" w:rsidRDefault="00E9576A" w:rsidP="000F08A5">
      <w:pPr>
        <w:pStyle w:val="Heading1"/>
      </w:pPr>
      <w:r w:rsidRPr="000F08A5">
        <w:t>B</w:t>
      </w:r>
      <w:r w:rsidR="00341044" w:rsidRPr="000F08A5">
        <w:t>oard Meeting</w:t>
      </w:r>
      <w:r w:rsidR="00905B73" w:rsidRPr="000F08A5">
        <w:t xml:space="preserve">: </w:t>
      </w:r>
      <w:r w:rsidRPr="000F08A5">
        <w:t>27</w:t>
      </w:r>
      <w:r w:rsidR="00905B73" w:rsidRPr="000F08A5">
        <w:t xml:space="preserve"> September 2019</w:t>
      </w:r>
    </w:p>
    <w:p w:rsidR="00905B73" w:rsidRDefault="00905B73" w:rsidP="00905B73">
      <w:pPr>
        <w:spacing w:after="0"/>
        <w:rPr>
          <w:rFonts w:ascii="Arial" w:hAnsi="Arial" w:cs="Arial"/>
          <w:sz w:val="24"/>
          <w:szCs w:val="24"/>
        </w:rPr>
      </w:pPr>
    </w:p>
    <w:p w:rsidR="009B24D3" w:rsidRDefault="009B24D3" w:rsidP="009B24D3">
      <w:pPr>
        <w:spacing w:after="0"/>
        <w:rPr>
          <w:rFonts w:ascii="Arial" w:hAnsi="Arial" w:cs="Arial"/>
          <w:b/>
          <w:bCs/>
          <w:sz w:val="24"/>
          <w:szCs w:val="24"/>
        </w:rPr>
      </w:pPr>
    </w:p>
    <w:p w:rsidR="00905B73" w:rsidRDefault="00905B73" w:rsidP="00905B73">
      <w:r>
        <w:rPr>
          <w:rFonts w:ascii="Arial" w:hAnsi="Arial" w:cs="Arial"/>
          <w:b/>
          <w:bCs/>
          <w:sz w:val="24"/>
          <w:szCs w:val="24"/>
        </w:rPr>
        <w:t xml:space="preserve">We are working towards all our publications being available in an accessible format.  In the meantime if you require this paper in a more accessible format, please contact us using this email address </w:t>
      </w:r>
      <w:hyperlink r:id="rId8" w:history="1">
        <w:r w:rsidRPr="00244687">
          <w:rPr>
            <w:rStyle w:val="Hyperlink"/>
            <w:rFonts w:ascii="Arial" w:hAnsi="Arial" w:cs="Arial"/>
            <w:b/>
            <w:bCs/>
            <w:sz w:val="24"/>
            <w:szCs w:val="24"/>
          </w:rPr>
          <w:t>nhs.healthscotland-ceo@nhs.net</w:t>
        </w:r>
      </w:hyperlink>
    </w:p>
    <w:p w:rsidR="00905B73" w:rsidRDefault="00905B73" w:rsidP="00905B73">
      <w:pPr>
        <w:spacing w:after="0"/>
        <w:rPr>
          <w:rFonts w:ascii="Arial" w:hAnsi="Arial" w:cs="Arial"/>
          <w:b/>
          <w:sz w:val="24"/>
          <w:szCs w:val="24"/>
        </w:rPr>
      </w:pPr>
    </w:p>
    <w:p w:rsidR="00905B73" w:rsidRPr="009B24D3" w:rsidRDefault="00905B73" w:rsidP="009B24D3">
      <w:pPr>
        <w:rPr>
          <w:rFonts w:ascii="Arial" w:hAnsi="Arial" w:cs="Arial"/>
          <w:b/>
          <w:sz w:val="24"/>
          <w:szCs w:val="24"/>
        </w:rPr>
      </w:pPr>
      <w:r w:rsidRPr="009B24D3">
        <w:rPr>
          <w:rFonts w:ascii="Arial" w:hAnsi="Arial" w:cs="Arial"/>
          <w:b/>
          <w:sz w:val="24"/>
          <w:szCs w:val="24"/>
        </w:rPr>
        <w:t>Re</w:t>
      </w:r>
      <w:r w:rsidR="00E9576A" w:rsidRPr="009B24D3">
        <w:rPr>
          <w:rFonts w:ascii="Arial" w:hAnsi="Arial" w:cs="Arial"/>
          <w:b/>
          <w:sz w:val="24"/>
          <w:szCs w:val="24"/>
        </w:rPr>
        <w:t>visions to</w:t>
      </w:r>
      <w:r w:rsidR="008F6025" w:rsidRPr="009B24D3">
        <w:rPr>
          <w:rFonts w:ascii="Arial" w:hAnsi="Arial" w:cs="Arial"/>
          <w:b/>
          <w:sz w:val="24"/>
          <w:szCs w:val="24"/>
        </w:rPr>
        <w:t xml:space="preserve"> Re</w:t>
      </w:r>
      <w:r w:rsidRPr="009B24D3">
        <w:rPr>
          <w:rFonts w:ascii="Arial" w:hAnsi="Arial" w:cs="Arial"/>
          <w:b/>
          <w:sz w:val="24"/>
          <w:szCs w:val="24"/>
        </w:rPr>
        <w:t xml:space="preserve">muneration </w:t>
      </w:r>
      <w:r w:rsidR="009B24D3">
        <w:rPr>
          <w:rFonts w:ascii="Arial" w:hAnsi="Arial" w:cs="Arial"/>
          <w:b/>
          <w:sz w:val="24"/>
          <w:szCs w:val="24"/>
        </w:rPr>
        <w:t>C</w:t>
      </w:r>
      <w:r w:rsidRPr="009B24D3">
        <w:rPr>
          <w:rFonts w:ascii="Arial" w:hAnsi="Arial" w:cs="Arial"/>
          <w:b/>
          <w:sz w:val="24"/>
          <w:szCs w:val="24"/>
        </w:rPr>
        <w:t xml:space="preserve">ommittee </w:t>
      </w:r>
      <w:r w:rsidR="009B24D3">
        <w:rPr>
          <w:rFonts w:ascii="Arial" w:hAnsi="Arial" w:cs="Arial"/>
          <w:b/>
          <w:sz w:val="24"/>
          <w:szCs w:val="24"/>
        </w:rPr>
        <w:t>Governance Processes and M</w:t>
      </w:r>
      <w:r w:rsidR="00E9576A" w:rsidRPr="009B24D3">
        <w:rPr>
          <w:rFonts w:ascii="Arial" w:hAnsi="Arial" w:cs="Arial"/>
          <w:b/>
          <w:sz w:val="24"/>
          <w:szCs w:val="24"/>
        </w:rPr>
        <w:t>aterials</w:t>
      </w:r>
      <w:r w:rsidR="008F6025" w:rsidRPr="009B24D3">
        <w:rPr>
          <w:rFonts w:ascii="Arial" w:hAnsi="Arial" w:cs="Arial"/>
          <w:b/>
          <w:sz w:val="24"/>
          <w:szCs w:val="24"/>
        </w:rPr>
        <w:t xml:space="preserve"> </w:t>
      </w:r>
      <w:r w:rsidRPr="009B24D3">
        <w:rPr>
          <w:rFonts w:ascii="Arial" w:hAnsi="Arial" w:cs="Arial"/>
          <w:b/>
          <w:sz w:val="24"/>
          <w:szCs w:val="24"/>
        </w:rPr>
        <w:t xml:space="preserve"> </w:t>
      </w:r>
    </w:p>
    <w:p w:rsidR="00905B73" w:rsidRPr="0010169A" w:rsidRDefault="00905B73" w:rsidP="00905B73">
      <w:pPr>
        <w:spacing w:after="0"/>
        <w:rPr>
          <w:rFonts w:ascii="Arial" w:hAnsi="Arial" w:cs="Arial"/>
          <w:sz w:val="24"/>
          <w:szCs w:val="24"/>
        </w:rPr>
      </w:pPr>
    </w:p>
    <w:p w:rsidR="00905B73" w:rsidRDefault="00905B73" w:rsidP="005F549B">
      <w:pPr>
        <w:pStyle w:val="Heading2"/>
        <w:rPr>
          <w:rFonts w:eastAsia="Times New Roman"/>
          <w:bCs/>
          <w:color w:val="000000"/>
        </w:rPr>
      </w:pPr>
      <w:r w:rsidRPr="005F549B">
        <w:t>Recommendation/action required</w:t>
      </w:r>
      <w:r w:rsidRPr="0010169A">
        <w:rPr>
          <w:rFonts w:eastAsia="Times New Roman"/>
          <w:bCs/>
          <w:color w:val="000000"/>
        </w:rPr>
        <w:t>:</w:t>
      </w:r>
    </w:p>
    <w:p w:rsidR="00905B73" w:rsidRPr="0010169A" w:rsidRDefault="00905B73" w:rsidP="00905B73">
      <w:pPr>
        <w:keepNext/>
        <w:spacing w:after="0" w:line="240" w:lineRule="auto"/>
        <w:outlineLvl w:val="2"/>
        <w:rPr>
          <w:rFonts w:ascii="Arial" w:eastAsia="Times New Roman"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05B73" w:rsidRPr="0010169A" w:rsidTr="00320F42">
        <w:tc>
          <w:tcPr>
            <w:tcW w:w="9344" w:type="dxa"/>
            <w:shd w:val="clear" w:color="auto" w:fill="auto"/>
          </w:tcPr>
          <w:p w:rsidR="002A7C93" w:rsidRDefault="002A7C93" w:rsidP="00320F42">
            <w:pPr>
              <w:jc w:val="both"/>
              <w:rPr>
                <w:rFonts w:ascii="Arial" w:hAnsi="Arial" w:cs="Arial"/>
                <w:sz w:val="24"/>
                <w:szCs w:val="24"/>
              </w:rPr>
            </w:pPr>
          </w:p>
          <w:p w:rsidR="00E9576A" w:rsidRDefault="00905B73" w:rsidP="00320F42">
            <w:pPr>
              <w:jc w:val="both"/>
              <w:rPr>
                <w:rFonts w:ascii="Arial" w:hAnsi="Arial" w:cs="Arial"/>
                <w:sz w:val="24"/>
                <w:szCs w:val="24"/>
              </w:rPr>
            </w:pPr>
            <w:r>
              <w:rPr>
                <w:rFonts w:ascii="Arial" w:hAnsi="Arial" w:cs="Arial"/>
                <w:sz w:val="24"/>
                <w:szCs w:val="24"/>
              </w:rPr>
              <w:t>T</w:t>
            </w:r>
            <w:r w:rsidRPr="00340805">
              <w:rPr>
                <w:rFonts w:ascii="Arial" w:hAnsi="Arial" w:cs="Arial"/>
                <w:sz w:val="24"/>
                <w:szCs w:val="24"/>
              </w:rPr>
              <w:t xml:space="preserve">he </w:t>
            </w:r>
            <w:r w:rsidR="00E9576A">
              <w:rPr>
                <w:rFonts w:ascii="Arial" w:hAnsi="Arial" w:cs="Arial"/>
                <w:sz w:val="24"/>
                <w:szCs w:val="24"/>
              </w:rPr>
              <w:t>Board is</w:t>
            </w:r>
            <w:r>
              <w:rPr>
                <w:rFonts w:ascii="Arial" w:hAnsi="Arial" w:cs="Arial"/>
                <w:sz w:val="24"/>
                <w:szCs w:val="24"/>
              </w:rPr>
              <w:t xml:space="preserve"> invited to</w:t>
            </w:r>
            <w:r w:rsidR="00E9576A">
              <w:rPr>
                <w:rFonts w:ascii="Arial" w:hAnsi="Arial" w:cs="Arial"/>
                <w:sz w:val="24"/>
                <w:szCs w:val="24"/>
              </w:rPr>
              <w:t>:</w:t>
            </w:r>
          </w:p>
          <w:p w:rsidR="00E9576A" w:rsidRDefault="00E9576A" w:rsidP="00E9576A">
            <w:pPr>
              <w:pStyle w:val="ListParagraph"/>
              <w:numPr>
                <w:ilvl w:val="0"/>
                <w:numId w:val="17"/>
              </w:numPr>
              <w:jc w:val="both"/>
              <w:rPr>
                <w:rFonts w:ascii="Arial" w:hAnsi="Arial" w:cs="Arial"/>
                <w:sz w:val="24"/>
                <w:szCs w:val="24"/>
              </w:rPr>
            </w:pPr>
            <w:r>
              <w:rPr>
                <w:rFonts w:ascii="Arial" w:hAnsi="Arial" w:cs="Arial"/>
                <w:sz w:val="24"/>
                <w:szCs w:val="24"/>
              </w:rPr>
              <w:t>Approve the newly proposed Chair of Remuneration Committee</w:t>
            </w:r>
          </w:p>
          <w:p w:rsidR="00E9576A" w:rsidRDefault="00E9576A" w:rsidP="00E9576A">
            <w:pPr>
              <w:pStyle w:val="ListParagraph"/>
              <w:numPr>
                <w:ilvl w:val="0"/>
                <w:numId w:val="17"/>
              </w:numPr>
              <w:jc w:val="both"/>
              <w:rPr>
                <w:rFonts w:ascii="Arial" w:hAnsi="Arial" w:cs="Arial"/>
                <w:sz w:val="24"/>
                <w:szCs w:val="24"/>
              </w:rPr>
            </w:pPr>
            <w:r>
              <w:rPr>
                <w:rFonts w:ascii="Arial" w:hAnsi="Arial" w:cs="Arial"/>
                <w:sz w:val="24"/>
                <w:szCs w:val="24"/>
              </w:rPr>
              <w:t xml:space="preserve">Approve the revised financial delegated authority as proposed in the Remuneration Committee </w:t>
            </w:r>
            <w:proofErr w:type="spellStart"/>
            <w:r>
              <w:rPr>
                <w:rFonts w:ascii="Arial" w:hAnsi="Arial" w:cs="Arial"/>
                <w:sz w:val="24"/>
                <w:szCs w:val="24"/>
              </w:rPr>
              <w:t>ToRs</w:t>
            </w:r>
            <w:proofErr w:type="spellEnd"/>
            <w:r>
              <w:rPr>
                <w:rFonts w:ascii="Arial" w:hAnsi="Arial" w:cs="Arial"/>
                <w:sz w:val="24"/>
                <w:szCs w:val="24"/>
              </w:rPr>
              <w:t xml:space="preserve">, so that in turn the Board Standing Financial Instructions (SFIs) may be amended   </w:t>
            </w:r>
          </w:p>
          <w:p w:rsidR="00905B73" w:rsidRPr="00E9576A" w:rsidRDefault="00E9576A" w:rsidP="00E9576A">
            <w:pPr>
              <w:pStyle w:val="ListParagraph"/>
              <w:numPr>
                <w:ilvl w:val="0"/>
                <w:numId w:val="17"/>
              </w:numPr>
              <w:jc w:val="both"/>
              <w:rPr>
                <w:rFonts w:ascii="Arial" w:hAnsi="Arial" w:cs="Arial"/>
                <w:sz w:val="24"/>
                <w:szCs w:val="24"/>
              </w:rPr>
            </w:pPr>
            <w:r>
              <w:rPr>
                <w:rFonts w:ascii="Arial" w:hAnsi="Arial" w:cs="Arial"/>
                <w:sz w:val="24"/>
                <w:szCs w:val="24"/>
              </w:rPr>
              <w:t>A</w:t>
            </w:r>
            <w:r w:rsidR="00905B73" w:rsidRPr="00E9576A">
              <w:rPr>
                <w:rFonts w:ascii="Arial" w:hAnsi="Arial" w:cs="Arial"/>
                <w:sz w:val="24"/>
                <w:szCs w:val="24"/>
              </w:rPr>
              <w:t xml:space="preserve">pprove the 2019/20 </w:t>
            </w:r>
            <w:r w:rsidR="008F6025" w:rsidRPr="00E9576A">
              <w:rPr>
                <w:rFonts w:ascii="Arial" w:hAnsi="Arial" w:cs="Arial"/>
                <w:sz w:val="24"/>
                <w:szCs w:val="24"/>
              </w:rPr>
              <w:t xml:space="preserve">revised </w:t>
            </w:r>
            <w:r>
              <w:rPr>
                <w:rFonts w:ascii="Arial" w:hAnsi="Arial" w:cs="Arial"/>
                <w:sz w:val="24"/>
                <w:szCs w:val="24"/>
              </w:rPr>
              <w:t xml:space="preserve">Remuneration Committee </w:t>
            </w:r>
            <w:r w:rsidR="008F6025" w:rsidRPr="00E9576A">
              <w:rPr>
                <w:rFonts w:ascii="Arial" w:hAnsi="Arial" w:cs="Arial"/>
                <w:sz w:val="24"/>
                <w:szCs w:val="24"/>
              </w:rPr>
              <w:t>Terms of Reference (</w:t>
            </w:r>
            <w:proofErr w:type="spellStart"/>
            <w:r w:rsidR="008F6025" w:rsidRPr="00E9576A">
              <w:rPr>
                <w:rFonts w:ascii="Arial" w:hAnsi="Arial" w:cs="Arial"/>
                <w:sz w:val="24"/>
                <w:szCs w:val="24"/>
              </w:rPr>
              <w:t>ToRs</w:t>
            </w:r>
            <w:proofErr w:type="spellEnd"/>
            <w:r w:rsidR="008F6025" w:rsidRPr="00E9576A">
              <w:rPr>
                <w:rFonts w:ascii="Arial" w:hAnsi="Arial" w:cs="Arial"/>
                <w:sz w:val="24"/>
                <w:szCs w:val="24"/>
              </w:rPr>
              <w:t>)</w:t>
            </w:r>
          </w:p>
          <w:p w:rsidR="00905B73" w:rsidRPr="0010169A" w:rsidRDefault="00905B73" w:rsidP="00320F42">
            <w:pPr>
              <w:jc w:val="both"/>
              <w:rPr>
                <w:rFonts w:ascii="Arial" w:hAnsi="Arial" w:cs="Arial"/>
                <w:sz w:val="24"/>
                <w:szCs w:val="24"/>
              </w:rPr>
            </w:pPr>
          </w:p>
        </w:tc>
      </w:tr>
    </w:tbl>
    <w:p w:rsidR="00905B73" w:rsidRPr="0010169A" w:rsidRDefault="00905B73" w:rsidP="00905B73">
      <w:pPr>
        <w:jc w:val="both"/>
        <w:rPr>
          <w:rFonts w:ascii="Arial" w:hAnsi="Arial" w:cs="Arial"/>
          <w:sz w:val="24"/>
          <w:szCs w:val="24"/>
        </w:rPr>
      </w:pPr>
    </w:p>
    <w:p w:rsidR="00905B73" w:rsidRPr="007B0B61" w:rsidRDefault="005456C9" w:rsidP="00905B73">
      <w:pPr>
        <w:pStyle w:val="Heading2"/>
        <w:rPr>
          <w:rFonts w:cs="Arial"/>
          <w:b w:val="0"/>
        </w:rPr>
      </w:pPr>
      <w:r>
        <w:rPr>
          <w:rFonts w:cs="Arial"/>
          <w:b w:val="0"/>
        </w:rPr>
        <w:t>Author:</w:t>
      </w:r>
      <w:r>
        <w:rPr>
          <w:rFonts w:cs="Arial"/>
          <w:b w:val="0"/>
        </w:rPr>
        <w:tab/>
      </w:r>
      <w:r>
        <w:rPr>
          <w:rFonts w:cs="Arial"/>
          <w:b w:val="0"/>
        </w:rPr>
        <w:tab/>
      </w:r>
      <w:r>
        <w:rPr>
          <w:rFonts w:cs="Arial"/>
          <w:b w:val="0"/>
        </w:rPr>
        <w:tab/>
      </w:r>
      <w:r>
        <w:rPr>
          <w:rFonts w:cs="Arial"/>
          <w:b w:val="0"/>
        </w:rPr>
        <w:tab/>
        <w:t xml:space="preserve">         </w:t>
      </w:r>
      <w:r w:rsidR="00905B73" w:rsidRPr="007B0B61">
        <w:rPr>
          <w:rFonts w:cs="Arial"/>
          <w:b w:val="0"/>
        </w:rPr>
        <w:t>Sponsoring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1"/>
        <w:gridCol w:w="4195"/>
      </w:tblGrid>
      <w:tr w:rsidR="00905B73" w:rsidRPr="0010169A" w:rsidTr="00320F42">
        <w:tc>
          <w:tcPr>
            <w:tcW w:w="4608" w:type="dxa"/>
            <w:shd w:val="clear" w:color="auto" w:fill="auto"/>
          </w:tcPr>
          <w:p w:rsidR="00905B73" w:rsidRPr="00340805" w:rsidRDefault="00905B73" w:rsidP="00320F42">
            <w:pPr>
              <w:jc w:val="both"/>
              <w:rPr>
                <w:rFonts w:ascii="Arial" w:hAnsi="Arial" w:cs="Arial"/>
                <w:sz w:val="24"/>
                <w:szCs w:val="24"/>
              </w:rPr>
            </w:pPr>
            <w:r w:rsidRPr="00340805">
              <w:rPr>
                <w:rFonts w:ascii="Arial" w:hAnsi="Arial" w:cs="Arial"/>
                <w:sz w:val="24"/>
                <w:szCs w:val="24"/>
              </w:rPr>
              <w:t>Della Thomas</w:t>
            </w:r>
          </w:p>
          <w:p w:rsidR="00905B73" w:rsidRPr="0010169A" w:rsidRDefault="00905B73" w:rsidP="00320F42">
            <w:pPr>
              <w:jc w:val="both"/>
              <w:rPr>
                <w:rFonts w:ascii="Arial" w:hAnsi="Arial" w:cs="Arial"/>
                <w:b/>
                <w:sz w:val="24"/>
                <w:szCs w:val="24"/>
              </w:rPr>
            </w:pPr>
            <w:r w:rsidRPr="00340805">
              <w:rPr>
                <w:rFonts w:ascii="Arial" w:hAnsi="Arial" w:cs="Arial"/>
                <w:sz w:val="24"/>
                <w:szCs w:val="24"/>
              </w:rPr>
              <w:t>Executive and Governance Lead</w:t>
            </w:r>
          </w:p>
        </w:tc>
        <w:tc>
          <w:tcPr>
            <w:tcW w:w="4736" w:type="dxa"/>
            <w:shd w:val="clear" w:color="auto" w:fill="auto"/>
          </w:tcPr>
          <w:p w:rsidR="00905B73" w:rsidRPr="00E9576A" w:rsidRDefault="00E9576A" w:rsidP="00320F42">
            <w:pPr>
              <w:jc w:val="both"/>
              <w:rPr>
                <w:rFonts w:ascii="Arial" w:hAnsi="Arial" w:cs="Arial"/>
                <w:sz w:val="24"/>
                <w:szCs w:val="24"/>
              </w:rPr>
            </w:pPr>
            <w:r w:rsidRPr="00E9576A">
              <w:rPr>
                <w:rFonts w:ascii="Arial" w:hAnsi="Arial" w:cs="Arial"/>
                <w:sz w:val="24"/>
                <w:szCs w:val="24"/>
              </w:rPr>
              <w:t xml:space="preserve">Gerry McLaughlin </w:t>
            </w:r>
          </w:p>
          <w:p w:rsidR="00E9576A" w:rsidRPr="0010169A" w:rsidRDefault="00E9576A" w:rsidP="00320F42">
            <w:pPr>
              <w:jc w:val="both"/>
              <w:rPr>
                <w:rFonts w:ascii="Arial" w:hAnsi="Arial" w:cs="Arial"/>
                <w:b/>
                <w:sz w:val="24"/>
                <w:szCs w:val="24"/>
              </w:rPr>
            </w:pPr>
            <w:r w:rsidRPr="00E9576A">
              <w:rPr>
                <w:rFonts w:ascii="Arial" w:hAnsi="Arial" w:cs="Arial"/>
                <w:sz w:val="24"/>
                <w:szCs w:val="24"/>
              </w:rPr>
              <w:t>CEO</w:t>
            </w:r>
          </w:p>
        </w:tc>
      </w:tr>
    </w:tbl>
    <w:p w:rsidR="001376BE" w:rsidRDefault="001376BE" w:rsidP="00905B73">
      <w:pPr>
        <w:rPr>
          <w:rFonts w:ascii="Arial" w:hAnsi="Arial" w:cs="Arial"/>
          <w:b/>
          <w:sz w:val="24"/>
          <w:szCs w:val="24"/>
        </w:rPr>
      </w:pPr>
    </w:p>
    <w:p w:rsidR="00905B73" w:rsidRPr="0010169A" w:rsidRDefault="00F9608D" w:rsidP="00905B73">
      <w:pPr>
        <w:rPr>
          <w:rFonts w:ascii="Arial" w:hAnsi="Arial" w:cs="Arial"/>
          <w:b/>
          <w:sz w:val="24"/>
          <w:szCs w:val="24"/>
        </w:rPr>
      </w:pPr>
      <w:r>
        <w:rPr>
          <w:rFonts w:ascii="Arial" w:hAnsi="Arial" w:cs="Arial"/>
          <w:b/>
          <w:sz w:val="24"/>
          <w:szCs w:val="24"/>
        </w:rPr>
        <w:t>18</w:t>
      </w:r>
      <w:r w:rsidR="00E9576A">
        <w:rPr>
          <w:rFonts w:ascii="Arial" w:hAnsi="Arial" w:cs="Arial"/>
          <w:b/>
          <w:sz w:val="24"/>
          <w:szCs w:val="24"/>
        </w:rPr>
        <w:t xml:space="preserve"> September </w:t>
      </w:r>
      <w:r w:rsidR="00905B73">
        <w:rPr>
          <w:rFonts w:ascii="Arial" w:hAnsi="Arial" w:cs="Arial"/>
          <w:b/>
          <w:sz w:val="24"/>
          <w:szCs w:val="24"/>
        </w:rPr>
        <w:t>2019</w:t>
      </w:r>
      <w:r w:rsidR="00905B73" w:rsidRPr="0010169A">
        <w:rPr>
          <w:rFonts w:ascii="Arial" w:hAnsi="Arial" w:cs="Arial"/>
          <w:b/>
          <w:sz w:val="24"/>
          <w:szCs w:val="24"/>
        </w:rPr>
        <w:br w:type="page"/>
      </w:r>
    </w:p>
    <w:p w:rsidR="00E9576A" w:rsidRPr="00340805" w:rsidRDefault="00E9576A" w:rsidP="00E9576A">
      <w:pPr>
        <w:spacing w:after="0"/>
        <w:rPr>
          <w:rFonts w:ascii="Arial" w:hAnsi="Arial" w:cs="Arial"/>
          <w:b/>
          <w:caps/>
          <w:sz w:val="24"/>
          <w:szCs w:val="24"/>
        </w:rPr>
      </w:pPr>
      <w:r w:rsidRPr="00340805">
        <w:rPr>
          <w:rFonts w:ascii="Arial" w:hAnsi="Arial" w:cs="Arial"/>
          <w:b/>
          <w:caps/>
          <w:sz w:val="24"/>
          <w:szCs w:val="24"/>
        </w:rPr>
        <w:lastRenderedPageBreak/>
        <w:t>Re</w:t>
      </w:r>
      <w:r>
        <w:rPr>
          <w:rFonts w:ascii="Arial" w:hAnsi="Arial" w:cs="Arial"/>
          <w:b/>
          <w:caps/>
          <w:sz w:val="24"/>
          <w:szCs w:val="24"/>
        </w:rPr>
        <w:t>visions to Re</w:t>
      </w:r>
      <w:r w:rsidRPr="00340805">
        <w:rPr>
          <w:rFonts w:ascii="Arial" w:hAnsi="Arial" w:cs="Arial"/>
          <w:b/>
          <w:caps/>
          <w:sz w:val="24"/>
          <w:szCs w:val="24"/>
        </w:rPr>
        <w:t xml:space="preserve">muneration </w:t>
      </w:r>
      <w:r>
        <w:rPr>
          <w:rFonts w:ascii="Arial" w:hAnsi="Arial" w:cs="Arial"/>
          <w:b/>
          <w:caps/>
          <w:sz w:val="24"/>
          <w:szCs w:val="24"/>
        </w:rPr>
        <w:t xml:space="preserve">committee governance processes and materials </w:t>
      </w:r>
      <w:r w:rsidRPr="00340805">
        <w:rPr>
          <w:rFonts w:ascii="Arial" w:hAnsi="Arial" w:cs="Arial"/>
          <w:b/>
          <w:caps/>
          <w:sz w:val="24"/>
          <w:szCs w:val="24"/>
        </w:rPr>
        <w:t xml:space="preserve"> </w:t>
      </w:r>
    </w:p>
    <w:p w:rsidR="00905B73" w:rsidRDefault="00905B73" w:rsidP="00905B73">
      <w:pPr>
        <w:pStyle w:val="Heading2"/>
        <w:spacing w:before="0"/>
        <w:rPr>
          <w:rFonts w:cs="Arial"/>
          <w:szCs w:val="24"/>
        </w:rPr>
      </w:pPr>
    </w:p>
    <w:p w:rsidR="00905B73" w:rsidRPr="008F7AE0" w:rsidRDefault="00905B73" w:rsidP="00905B73">
      <w:pPr>
        <w:pStyle w:val="Heading2"/>
        <w:spacing w:before="0"/>
        <w:rPr>
          <w:rFonts w:cs="Arial"/>
          <w:szCs w:val="24"/>
        </w:rPr>
      </w:pPr>
      <w:r w:rsidRPr="008F7AE0">
        <w:rPr>
          <w:rFonts w:cs="Arial"/>
          <w:szCs w:val="24"/>
        </w:rPr>
        <w:t xml:space="preserve">Purpose </w:t>
      </w:r>
    </w:p>
    <w:p w:rsidR="00905B73" w:rsidRPr="008F7AE0" w:rsidRDefault="00905B73" w:rsidP="00905B73">
      <w:pPr>
        <w:spacing w:after="0" w:line="240" w:lineRule="auto"/>
        <w:jc w:val="both"/>
        <w:rPr>
          <w:rFonts w:ascii="Arial" w:hAnsi="Arial" w:cs="Arial"/>
          <w:sz w:val="24"/>
          <w:szCs w:val="24"/>
        </w:rPr>
      </w:pPr>
    </w:p>
    <w:p w:rsidR="00905B73" w:rsidRPr="00340805" w:rsidRDefault="00905B73" w:rsidP="00905B73">
      <w:pPr>
        <w:pStyle w:val="ListParagraph"/>
        <w:numPr>
          <w:ilvl w:val="0"/>
          <w:numId w:val="9"/>
        </w:numPr>
        <w:spacing w:after="0" w:line="240" w:lineRule="auto"/>
        <w:ind w:left="709" w:hanging="709"/>
        <w:jc w:val="both"/>
        <w:rPr>
          <w:rFonts w:ascii="Arial" w:hAnsi="Arial" w:cs="Arial"/>
          <w:sz w:val="24"/>
          <w:szCs w:val="24"/>
        </w:rPr>
      </w:pPr>
      <w:r w:rsidRPr="00340805">
        <w:rPr>
          <w:rFonts w:ascii="Arial" w:hAnsi="Arial" w:cs="Arial"/>
          <w:sz w:val="24"/>
          <w:szCs w:val="24"/>
        </w:rPr>
        <w:t>Th</w:t>
      </w:r>
      <w:r>
        <w:rPr>
          <w:rFonts w:ascii="Arial" w:hAnsi="Arial" w:cs="Arial"/>
          <w:sz w:val="24"/>
          <w:szCs w:val="24"/>
        </w:rPr>
        <w:t>e purpose of this paper</w:t>
      </w:r>
      <w:r w:rsidRPr="00340805">
        <w:rPr>
          <w:rFonts w:ascii="Arial" w:hAnsi="Arial" w:cs="Arial"/>
          <w:sz w:val="24"/>
          <w:szCs w:val="24"/>
        </w:rPr>
        <w:t xml:space="preserve"> </w:t>
      </w:r>
      <w:r>
        <w:rPr>
          <w:rFonts w:ascii="Arial" w:hAnsi="Arial" w:cs="Arial"/>
          <w:sz w:val="24"/>
          <w:szCs w:val="24"/>
        </w:rPr>
        <w:t xml:space="preserve">is to briefly outline the context </w:t>
      </w:r>
      <w:r w:rsidR="00E9576A">
        <w:rPr>
          <w:rFonts w:ascii="Arial" w:hAnsi="Arial" w:cs="Arial"/>
          <w:sz w:val="24"/>
          <w:szCs w:val="24"/>
        </w:rPr>
        <w:t xml:space="preserve">and background to the changes to the 2019/20 </w:t>
      </w:r>
      <w:r w:rsidR="00F9608D">
        <w:rPr>
          <w:rFonts w:ascii="Arial" w:hAnsi="Arial" w:cs="Arial"/>
          <w:sz w:val="24"/>
          <w:szCs w:val="24"/>
        </w:rPr>
        <w:t xml:space="preserve">Remuneration Committee </w:t>
      </w:r>
      <w:proofErr w:type="spellStart"/>
      <w:r w:rsidR="00E9576A">
        <w:rPr>
          <w:rFonts w:ascii="Arial" w:hAnsi="Arial" w:cs="Arial"/>
          <w:sz w:val="24"/>
          <w:szCs w:val="24"/>
        </w:rPr>
        <w:t>ToRs</w:t>
      </w:r>
      <w:proofErr w:type="spellEnd"/>
      <w:r w:rsidR="00E9576A">
        <w:rPr>
          <w:rFonts w:ascii="Arial" w:hAnsi="Arial" w:cs="Arial"/>
          <w:sz w:val="24"/>
          <w:szCs w:val="24"/>
        </w:rPr>
        <w:t xml:space="preserve"> and seek Board approval for the </w:t>
      </w:r>
      <w:r w:rsidR="008F6025">
        <w:rPr>
          <w:rFonts w:ascii="Arial" w:hAnsi="Arial" w:cs="Arial"/>
          <w:sz w:val="24"/>
          <w:szCs w:val="24"/>
        </w:rPr>
        <w:t xml:space="preserve">revised </w:t>
      </w:r>
      <w:proofErr w:type="spellStart"/>
      <w:r w:rsidR="008F6025">
        <w:rPr>
          <w:rFonts w:ascii="Arial" w:hAnsi="Arial" w:cs="Arial"/>
          <w:sz w:val="24"/>
          <w:szCs w:val="24"/>
        </w:rPr>
        <w:t>ToRs</w:t>
      </w:r>
      <w:proofErr w:type="spellEnd"/>
      <w:r w:rsidR="008F6025">
        <w:rPr>
          <w:rFonts w:ascii="Arial" w:hAnsi="Arial" w:cs="Arial"/>
          <w:sz w:val="24"/>
          <w:szCs w:val="24"/>
        </w:rPr>
        <w:t xml:space="preserve"> as per Appendix 1 of this paper</w:t>
      </w:r>
      <w:r w:rsidR="00E9576A">
        <w:rPr>
          <w:rFonts w:ascii="Arial" w:hAnsi="Arial" w:cs="Arial"/>
          <w:sz w:val="24"/>
          <w:szCs w:val="24"/>
        </w:rPr>
        <w:t xml:space="preserve">; </w:t>
      </w:r>
      <w:r w:rsidR="00F9608D">
        <w:rPr>
          <w:rFonts w:ascii="Arial" w:hAnsi="Arial" w:cs="Arial"/>
          <w:sz w:val="24"/>
          <w:szCs w:val="24"/>
        </w:rPr>
        <w:t xml:space="preserve">for </w:t>
      </w:r>
      <w:r w:rsidR="00E9576A">
        <w:rPr>
          <w:rFonts w:ascii="Arial" w:hAnsi="Arial" w:cs="Arial"/>
          <w:sz w:val="24"/>
          <w:szCs w:val="24"/>
        </w:rPr>
        <w:t xml:space="preserve">the new Committee Chair and </w:t>
      </w:r>
      <w:r w:rsidR="00F9608D">
        <w:rPr>
          <w:rFonts w:ascii="Arial" w:hAnsi="Arial" w:cs="Arial"/>
          <w:sz w:val="24"/>
          <w:szCs w:val="24"/>
        </w:rPr>
        <w:t xml:space="preserve">for </w:t>
      </w:r>
      <w:r w:rsidR="00E9576A">
        <w:rPr>
          <w:rFonts w:ascii="Arial" w:hAnsi="Arial" w:cs="Arial"/>
          <w:sz w:val="24"/>
          <w:szCs w:val="24"/>
        </w:rPr>
        <w:t>the changes to the CEOs delegated financial authority</w:t>
      </w:r>
      <w:r w:rsidR="00F9608D">
        <w:rPr>
          <w:rFonts w:ascii="Arial" w:hAnsi="Arial" w:cs="Arial"/>
          <w:sz w:val="24"/>
          <w:szCs w:val="24"/>
        </w:rPr>
        <w:t>, so that the Board SFIs may be amended</w:t>
      </w:r>
      <w:r w:rsidR="008F6025">
        <w:rPr>
          <w:rFonts w:ascii="Arial" w:hAnsi="Arial" w:cs="Arial"/>
          <w:sz w:val="24"/>
          <w:szCs w:val="24"/>
        </w:rPr>
        <w:t xml:space="preserve">.  </w:t>
      </w:r>
    </w:p>
    <w:p w:rsidR="00905B73" w:rsidRPr="00340805" w:rsidRDefault="00905B73" w:rsidP="00905B73">
      <w:pPr>
        <w:pStyle w:val="Heading2"/>
        <w:spacing w:before="0"/>
        <w:rPr>
          <w:rFonts w:cs="Arial"/>
          <w:szCs w:val="24"/>
        </w:rPr>
      </w:pPr>
    </w:p>
    <w:p w:rsidR="00905B73" w:rsidRPr="00340805" w:rsidRDefault="00905B73" w:rsidP="00905B73">
      <w:pPr>
        <w:pStyle w:val="Heading2"/>
        <w:spacing w:before="0"/>
        <w:rPr>
          <w:rFonts w:cs="Arial"/>
          <w:szCs w:val="24"/>
        </w:rPr>
      </w:pPr>
      <w:r w:rsidRPr="00340805">
        <w:rPr>
          <w:rFonts w:cs="Arial"/>
          <w:szCs w:val="24"/>
        </w:rPr>
        <w:t xml:space="preserve">Background </w:t>
      </w:r>
    </w:p>
    <w:p w:rsidR="00905B73" w:rsidRPr="00340805" w:rsidRDefault="00905B73" w:rsidP="008F6025">
      <w:pPr>
        <w:pStyle w:val="BodyText1"/>
        <w:rPr>
          <w:color w:val="000000"/>
        </w:rPr>
      </w:pPr>
    </w:p>
    <w:p w:rsidR="002B6EF0" w:rsidRPr="002B6EF0" w:rsidRDefault="00F9608D" w:rsidP="002B6EF0">
      <w:pPr>
        <w:pStyle w:val="BodyText1"/>
        <w:numPr>
          <w:ilvl w:val="0"/>
          <w:numId w:val="9"/>
        </w:numPr>
        <w:rPr>
          <w:color w:val="000000"/>
        </w:rPr>
      </w:pPr>
      <w:r>
        <w:t>A number of enhancements and changes were discussed and agreed at the Remuneration Committee meeting on 6 September.  The context to these relate to t</w:t>
      </w:r>
      <w:r w:rsidR="002B6EF0" w:rsidRPr="00B40544">
        <w:t>he NHS Health Scotland 2018/19 Annual Internal Audit process and report</w:t>
      </w:r>
      <w:r w:rsidR="002B6EF0">
        <w:t xml:space="preserve">; </w:t>
      </w:r>
      <w:r w:rsidR="002B6EF0" w:rsidRPr="00ED57CD">
        <w:t xml:space="preserve">emerging work </w:t>
      </w:r>
      <w:r w:rsidR="002B6EF0">
        <w:t>of the NHS Board Chairs</w:t>
      </w:r>
      <w:r>
        <w:t xml:space="preserve">; </w:t>
      </w:r>
      <w:r w:rsidR="002B6EF0" w:rsidRPr="00ED57CD">
        <w:t>the recent Remuneration Committee roadshows led by the Chair of NES</w:t>
      </w:r>
      <w:r w:rsidR="002B6EF0">
        <w:t>;</w:t>
      </w:r>
      <w:r>
        <w:t xml:space="preserve"> </w:t>
      </w:r>
      <w:r w:rsidR="002B6EF0" w:rsidRPr="00ED57CD">
        <w:t xml:space="preserve">benchmarking </w:t>
      </w:r>
      <w:r>
        <w:t>information from</w:t>
      </w:r>
      <w:r w:rsidR="002B6EF0" w:rsidRPr="00ED57CD">
        <w:t xml:space="preserve"> three other NHS Boards</w:t>
      </w:r>
      <w:r>
        <w:t xml:space="preserve"> and</w:t>
      </w:r>
      <w:r w:rsidR="002B6EF0">
        <w:t xml:space="preserve"> the potential changes in the emphasis of the work of the Committee as th</w:t>
      </w:r>
      <w:r>
        <w:t>e NHS Board reaches dissolution.  Those changes requiring approval a</w:t>
      </w:r>
      <w:r w:rsidR="002B6EF0">
        <w:t xml:space="preserve">re </w:t>
      </w:r>
      <w:r>
        <w:t xml:space="preserve">now </w:t>
      </w:r>
      <w:r w:rsidR="002B6EF0">
        <w:t>placed before full Board for agreement</w:t>
      </w:r>
      <w:r>
        <w:t xml:space="preserve"> and detailed in paragraphs 3 –</w:t>
      </w:r>
      <w:r w:rsidR="003712F5">
        <w:t xml:space="preserve"> 14</w:t>
      </w:r>
      <w:r>
        <w:t xml:space="preserve"> of this paper</w:t>
      </w:r>
      <w:r w:rsidR="002B6EF0">
        <w:t>.</w:t>
      </w:r>
    </w:p>
    <w:p w:rsidR="002B6EF0" w:rsidRDefault="002B6EF0" w:rsidP="002B6EF0">
      <w:pPr>
        <w:pStyle w:val="BodyText1"/>
        <w:ind w:left="720"/>
        <w:rPr>
          <w:color w:val="000000"/>
        </w:rPr>
      </w:pPr>
    </w:p>
    <w:p w:rsidR="00F9608D" w:rsidRDefault="002B6EF0" w:rsidP="002B6EF0">
      <w:pPr>
        <w:pStyle w:val="BodyText1"/>
        <w:numPr>
          <w:ilvl w:val="0"/>
          <w:numId w:val="9"/>
        </w:numPr>
        <w:rPr>
          <w:color w:val="000000"/>
        </w:rPr>
      </w:pPr>
      <w:r>
        <w:t xml:space="preserve">The nature of the potential future business for Remuneration Committee requires an increased focus on the </w:t>
      </w:r>
      <w:r w:rsidRPr="002B6EF0">
        <w:rPr>
          <w:color w:val="000000"/>
        </w:rPr>
        <w:t xml:space="preserve">independent nature of </w:t>
      </w:r>
      <w:r w:rsidR="00F9608D">
        <w:rPr>
          <w:color w:val="000000"/>
        </w:rPr>
        <w:t xml:space="preserve">the Committee and </w:t>
      </w:r>
      <w:r>
        <w:rPr>
          <w:color w:val="000000"/>
        </w:rPr>
        <w:t xml:space="preserve">particularly the </w:t>
      </w:r>
      <w:r w:rsidRPr="002B6EF0">
        <w:rPr>
          <w:color w:val="000000"/>
        </w:rPr>
        <w:t>Chair</w:t>
      </w:r>
      <w:r w:rsidR="00F9608D">
        <w:rPr>
          <w:color w:val="000000"/>
        </w:rPr>
        <w:t>.</w:t>
      </w:r>
      <w:r w:rsidR="00D034EE">
        <w:rPr>
          <w:color w:val="000000"/>
        </w:rPr>
        <w:t xml:space="preserve"> Current best practice suggests that the Board Chair should not also chair the Remuneration Committee.</w:t>
      </w:r>
    </w:p>
    <w:p w:rsidR="00F9608D" w:rsidRDefault="00F9608D" w:rsidP="00F9608D">
      <w:pPr>
        <w:pStyle w:val="ListParagraph"/>
        <w:rPr>
          <w:color w:val="000000"/>
        </w:rPr>
      </w:pPr>
    </w:p>
    <w:p w:rsidR="00F9608D" w:rsidRDefault="00F9608D" w:rsidP="002B6EF0">
      <w:pPr>
        <w:pStyle w:val="BodyText1"/>
        <w:numPr>
          <w:ilvl w:val="0"/>
          <w:numId w:val="9"/>
        </w:numPr>
        <w:rPr>
          <w:color w:val="000000"/>
        </w:rPr>
      </w:pPr>
      <w:r>
        <w:rPr>
          <w:color w:val="000000"/>
        </w:rPr>
        <w:t xml:space="preserve">This </w:t>
      </w:r>
      <w:r w:rsidR="002B6EF0">
        <w:rPr>
          <w:color w:val="000000"/>
        </w:rPr>
        <w:t>has resulted in</w:t>
      </w:r>
      <w:r w:rsidR="002B6EF0" w:rsidRPr="002B6EF0">
        <w:rPr>
          <w:color w:val="000000"/>
        </w:rPr>
        <w:t xml:space="preserve"> the Remuneration Committee </w:t>
      </w:r>
      <w:r w:rsidR="002B6EF0">
        <w:rPr>
          <w:color w:val="000000"/>
        </w:rPr>
        <w:t>proposing</w:t>
      </w:r>
      <w:r w:rsidR="002B6EF0" w:rsidRPr="002B6EF0">
        <w:rPr>
          <w:color w:val="000000"/>
        </w:rPr>
        <w:t xml:space="preserve"> Ali Jarvis as the new Chair</w:t>
      </w:r>
      <w:r w:rsidR="002B6EF0">
        <w:rPr>
          <w:color w:val="000000"/>
        </w:rPr>
        <w:t xml:space="preserve">. </w:t>
      </w:r>
      <w:r>
        <w:rPr>
          <w:color w:val="000000"/>
        </w:rPr>
        <w:t xml:space="preserve"> The Board are invited to approve this appointment. </w:t>
      </w:r>
      <w:r w:rsidR="002B6EF0">
        <w:rPr>
          <w:color w:val="000000"/>
        </w:rPr>
        <w:t xml:space="preserve"> </w:t>
      </w:r>
    </w:p>
    <w:p w:rsidR="00F9608D" w:rsidRDefault="00F9608D" w:rsidP="00F9608D">
      <w:pPr>
        <w:pStyle w:val="ListParagraph"/>
        <w:rPr>
          <w:color w:val="000000"/>
        </w:rPr>
      </w:pPr>
    </w:p>
    <w:p w:rsidR="002B6EF0" w:rsidRPr="002B6EF0" w:rsidRDefault="002B6EF0" w:rsidP="002B6EF0">
      <w:pPr>
        <w:pStyle w:val="BodyText1"/>
        <w:numPr>
          <w:ilvl w:val="0"/>
          <w:numId w:val="9"/>
        </w:numPr>
        <w:rPr>
          <w:color w:val="000000"/>
        </w:rPr>
      </w:pPr>
      <w:r>
        <w:rPr>
          <w:color w:val="000000"/>
        </w:rPr>
        <w:t>T</w:t>
      </w:r>
      <w:r w:rsidRPr="002B6EF0">
        <w:rPr>
          <w:color w:val="000000"/>
        </w:rPr>
        <w:t xml:space="preserve">he Committee </w:t>
      </w:r>
      <w:r w:rsidR="00F9608D">
        <w:rPr>
          <w:color w:val="000000"/>
        </w:rPr>
        <w:t xml:space="preserve">also </w:t>
      </w:r>
      <w:r>
        <w:rPr>
          <w:color w:val="000000"/>
        </w:rPr>
        <w:t xml:space="preserve">wanted to be </w:t>
      </w:r>
      <w:r>
        <w:t xml:space="preserve">satisfied that specialist advisors to the Committee were sufficiently independent and therefore paragraphs 3.5-3.6 of the </w:t>
      </w:r>
      <w:proofErr w:type="spellStart"/>
      <w:r>
        <w:t>ToRs</w:t>
      </w:r>
      <w:proofErr w:type="spellEnd"/>
      <w:r>
        <w:t xml:space="preserve"> have been added.</w:t>
      </w:r>
      <w:r w:rsidRPr="00340805">
        <w:t xml:space="preserve"> </w:t>
      </w:r>
    </w:p>
    <w:p w:rsidR="002B6EF0" w:rsidRPr="002B6EF0" w:rsidRDefault="002B6EF0" w:rsidP="002B6EF0">
      <w:pPr>
        <w:pStyle w:val="BodyText1"/>
        <w:rPr>
          <w:color w:val="000000"/>
        </w:rPr>
      </w:pPr>
    </w:p>
    <w:p w:rsidR="002B6EF0" w:rsidRDefault="002B6EF0" w:rsidP="002B6EF0">
      <w:pPr>
        <w:pStyle w:val="BodyText1"/>
        <w:numPr>
          <w:ilvl w:val="0"/>
          <w:numId w:val="9"/>
        </w:numPr>
        <w:rPr>
          <w:color w:val="000000"/>
        </w:rPr>
      </w:pPr>
      <w:r>
        <w:t>The Audit recommendations are to make comprehensive use</w:t>
      </w:r>
      <w:r w:rsidRPr="00B40544">
        <w:t xml:space="preserve"> of the Audit Scotland Remuneration self-assessment pack</w:t>
      </w:r>
      <w:r>
        <w:t xml:space="preserve"> to </w:t>
      </w:r>
      <w:r w:rsidRPr="00B40544">
        <w:t xml:space="preserve">assess </w:t>
      </w:r>
      <w:r>
        <w:t xml:space="preserve">and record </w:t>
      </w:r>
      <w:r w:rsidRPr="00B40544">
        <w:t>the decis</w:t>
      </w:r>
      <w:r>
        <w:t>ion making of the Remuneration S</w:t>
      </w:r>
      <w:r w:rsidRPr="00B40544">
        <w:t>ub-Committee</w:t>
      </w:r>
      <w:r>
        <w:t>, quoting the relevant S</w:t>
      </w:r>
      <w:r w:rsidR="00F9608D">
        <w:t xml:space="preserve">cottish Government </w:t>
      </w:r>
      <w:r>
        <w:t xml:space="preserve">directive or guidance as appropriate.  Therefore the </w:t>
      </w:r>
      <w:proofErr w:type="spellStart"/>
      <w:r>
        <w:t>ToRs</w:t>
      </w:r>
      <w:proofErr w:type="spellEnd"/>
      <w:r>
        <w:t xml:space="preserve"> have been amended to refer to all the relevant legislation, directives and guidance and section 1.1b has been added.  </w:t>
      </w:r>
    </w:p>
    <w:p w:rsidR="002B6EF0" w:rsidRDefault="002B6EF0" w:rsidP="002B6EF0">
      <w:pPr>
        <w:pStyle w:val="ListParagraph"/>
      </w:pPr>
    </w:p>
    <w:p w:rsidR="002A7C93" w:rsidRPr="00426D3A" w:rsidRDefault="002B6EF0" w:rsidP="002B6EF0">
      <w:pPr>
        <w:pStyle w:val="BodyText1"/>
        <w:numPr>
          <w:ilvl w:val="0"/>
          <w:numId w:val="9"/>
        </w:numPr>
        <w:rPr>
          <w:color w:val="000000"/>
        </w:rPr>
      </w:pPr>
      <w:r>
        <w:t xml:space="preserve">In relation to section 1.1b further amendments have been made to the </w:t>
      </w:r>
      <w:proofErr w:type="spellStart"/>
      <w:r>
        <w:t>ToRs</w:t>
      </w:r>
      <w:proofErr w:type="spellEnd"/>
      <w:r>
        <w:t xml:space="preserve"> to specify</w:t>
      </w:r>
      <w:r w:rsidR="002A7C93">
        <w:t xml:space="preserve"> the role of the Committee in terms </w:t>
      </w:r>
      <w:r>
        <w:t xml:space="preserve">of </w:t>
      </w:r>
      <w:r w:rsidR="002A7C93">
        <w:t xml:space="preserve">novel or contentious business cases and their requirement to ensure that the </w:t>
      </w:r>
      <w:r w:rsidR="002A7C93" w:rsidRPr="00320F42">
        <w:lastRenderedPageBreak/>
        <w:t xml:space="preserve">preparation and approval of business cases for settlements must also comply with </w:t>
      </w:r>
      <w:r w:rsidR="002A7C93">
        <w:t>the</w:t>
      </w:r>
      <w:r w:rsidR="002A7C93" w:rsidRPr="00320F42">
        <w:t xml:space="preserve"> approv</w:t>
      </w:r>
      <w:r w:rsidR="002A7C93" w:rsidRPr="006A2FE8">
        <w:t>al or notification processes</w:t>
      </w:r>
      <w:r w:rsidR="002A7C93" w:rsidRPr="00320F42">
        <w:t xml:space="preserve"> required by Scottish Government</w:t>
      </w:r>
      <w:r w:rsidR="002A7C93">
        <w:t xml:space="preserve"> (paragraph 6.1 bullet point 10 of the </w:t>
      </w:r>
      <w:proofErr w:type="spellStart"/>
      <w:r w:rsidR="002A7C93">
        <w:t>ToRs</w:t>
      </w:r>
      <w:proofErr w:type="spellEnd"/>
      <w:r w:rsidR="002A7C93">
        <w:t>)</w:t>
      </w:r>
      <w:r w:rsidR="00426D3A">
        <w:t>.</w:t>
      </w:r>
    </w:p>
    <w:p w:rsidR="00426D3A" w:rsidRDefault="00426D3A" w:rsidP="00426D3A">
      <w:pPr>
        <w:pStyle w:val="ListParagraph"/>
        <w:rPr>
          <w:color w:val="000000"/>
        </w:rPr>
      </w:pPr>
    </w:p>
    <w:p w:rsidR="003712F5" w:rsidRPr="003712F5" w:rsidRDefault="00426D3A" w:rsidP="00426D3A">
      <w:pPr>
        <w:pStyle w:val="BodyText1"/>
        <w:numPr>
          <w:ilvl w:val="0"/>
          <w:numId w:val="9"/>
        </w:numPr>
        <w:rPr>
          <w:color w:val="000000"/>
        </w:rPr>
      </w:pPr>
      <w:r>
        <w:rPr>
          <w:color w:val="000000"/>
        </w:rPr>
        <w:t xml:space="preserve">On benchmarking with other Remuneration Committee </w:t>
      </w:r>
      <w:proofErr w:type="spellStart"/>
      <w:r>
        <w:rPr>
          <w:color w:val="000000"/>
        </w:rPr>
        <w:t>ToRs</w:t>
      </w:r>
      <w:proofErr w:type="spellEnd"/>
      <w:r>
        <w:rPr>
          <w:color w:val="000000"/>
        </w:rPr>
        <w:t xml:space="preserve"> some Committees specify the delegated financial authority </w:t>
      </w:r>
      <w:r w:rsidR="00D034EE">
        <w:rPr>
          <w:color w:val="000000"/>
        </w:rPr>
        <w:t xml:space="preserve">to </w:t>
      </w:r>
      <w:r>
        <w:rPr>
          <w:color w:val="000000"/>
        </w:rPr>
        <w:t xml:space="preserve">the Chief Executive in relation to </w:t>
      </w:r>
      <w:r w:rsidRPr="00AB54E5">
        <w:rPr>
          <w:lang w:val="en"/>
        </w:rPr>
        <w:t>voluntary redundancy or other forms of early departure</w:t>
      </w:r>
      <w:r>
        <w:rPr>
          <w:lang w:val="en"/>
        </w:rPr>
        <w:t>.  Whilst this is specified in the Health Scotland SFIs as £100,000</w:t>
      </w:r>
      <w:r w:rsidR="00A87058">
        <w:rPr>
          <w:lang w:val="en"/>
        </w:rPr>
        <w:t xml:space="preserve">, the figure </w:t>
      </w:r>
      <w:r>
        <w:rPr>
          <w:lang w:val="en"/>
        </w:rPr>
        <w:t xml:space="preserve">was not specified in the Remuneration Committee </w:t>
      </w:r>
      <w:proofErr w:type="spellStart"/>
      <w:r>
        <w:rPr>
          <w:lang w:val="en"/>
        </w:rPr>
        <w:t>ToRs</w:t>
      </w:r>
      <w:proofErr w:type="spellEnd"/>
      <w:r>
        <w:rPr>
          <w:lang w:val="en"/>
        </w:rPr>
        <w:t>.  For transparency members wished to specify the delegated figure.</w:t>
      </w:r>
    </w:p>
    <w:p w:rsidR="003712F5" w:rsidRDefault="003712F5" w:rsidP="003712F5">
      <w:pPr>
        <w:pStyle w:val="ListParagraph"/>
        <w:rPr>
          <w:lang w:val="en"/>
        </w:rPr>
      </w:pPr>
    </w:p>
    <w:p w:rsidR="00426D3A" w:rsidRDefault="003712F5" w:rsidP="00426D3A">
      <w:pPr>
        <w:pStyle w:val="BodyText1"/>
        <w:numPr>
          <w:ilvl w:val="0"/>
          <w:numId w:val="9"/>
        </w:numPr>
        <w:rPr>
          <w:color w:val="000000"/>
        </w:rPr>
      </w:pPr>
      <w:r>
        <w:rPr>
          <w:lang w:val="en"/>
        </w:rPr>
        <w:t>W</w:t>
      </w:r>
      <w:r w:rsidR="00426D3A">
        <w:rPr>
          <w:lang w:val="en"/>
        </w:rPr>
        <w:t xml:space="preserve">hen reviewing other NHS Boards delegated financial authority the Committee noted that the </w:t>
      </w:r>
      <w:r w:rsidR="00A87058">
        <w:rPr>
          <w:lang w:val="en"/>
        </w:rPr>
        <w:t xml:space="preserve">NHS </w:t>
      </w:r>
      <w:r w:rsidR="00426D3A">
        <w:rPr>
          <w:lang w:val="en"/>
        </w:rPr>
        <w:t>Health Scotland figure was somewhat higher.  Therefore at the Audit Committee meeting held prior to the Remuneration Committee</w:t>
      </w:r>
      <w:r>
        <w:rPr>
          <w:lang w:val="en"/>
        </w:rPr>
        <w:t xml:space="preserve"> on 6 September,</w:t>
      </w:r>
      <w:r w:rsidR="00426D3A">
        <w:rPr>
          <w:lang w:val="en"/>
        </w:rPr>
        <w:t xml:space="preserve"> </w:t>
      </w:r>
      <w:r w:rsidR="00A87058">
        <w:rPr>
          <w:lang w:val="en"/>
        </w:rPr>
        <w:t>asked for the</w:t>
      </w:r>
      <w:r w:rsidR="00426D3A">
        <w:rPr>
          <w:lang w:val="en"/>
        </w:rPr>
        <w:t xml:space="preserve"> views of Audit Committee on reducing this and it was agreed that this would be prudent, if after further discussion the Remuneration Committee wanted to progress this.</w:t>
      </w:r>
    </w:p>
    <w:p w:rsidR="00426D3A" w:rsidRDefault="00426D3A" w:rsidP="00426D3A">
      <w:pPr>
        <w:pStyle w:val="ListParagraph"/>
        <w:rPr>
          <w:lang w:val="en"/>
        </w:rPr>
      </w:pPr>
    </w:p>
    <w:p w:rsidR="00426D3A" w:rsidRPr="00426D3A" w:rsidRDefault="00426D3A" w:rsidP="00426D3A">
      <w:pPr>
        <w:pStyle w:val="BodyText1"/>
        <w:numPr>
          <w:ilvl w:val="0"/>
          <w:numId w:val="9"/>
        </w:numPr>
        <w:rPr>
          <w:color w:val="000000"/>
        </w:rPr>
      </w:pPr>
      <w:r w:rsidRPr="00426D3A">
        <w:rPr>
          <w:lang w:val="en"/>
        </w:rPr>
        <w:t>The Remuneration</w:t>
      </w:r>
      <w:r>
        <w:rPr>
          <w:lang w:val="en"/>
        </w:rPr>
        <w:t xml:space="preserve"> C</w:t>
      </w:r>
      <w:r w:rsidRPr="00426D3A">
        <w:rPr>
          <w:lang w:val="en"/>
        </w:rPr>
        <w:t xml:space="preserve">ommittee </w:t>
      </w:r>
      <w:proofErr w:type="spellStart"/>
      <w:r w:rsidRPr="00426D3A">
        <w:rPr>
          <w:lang w:val="en"/>
        </w:rPr>
        <w:t>ToRs</w:t>
      </w:r>
      <w:proofErr w:type="spellEnd"/>
      <w:r w:rsidRPr="00426D3A">
        <w:rPr>
          <w:lang w:val="en"/>
        </w:rPr>
        <w:t xml:space="preserve"> have therefore been amended to include </w:t>
      </w:r>
      <w:r>
        <w:rPr>
          <w:lang w:val="en"/>
        </w:rPr>
        <w:t>reference</w:t>
      </w:r>
      <w:r w:rsidRPr="00426D3A">
        <w:rPr>
          <w:lang w:val="en"/>
        </w:rPr>
        <w:t xml:space="preserve"> to the financial authority and the boundaries</w:t>
      </w:r>
      <w:r>
        <w:rPr>
          <w:lang w:val="en"/>
        </w:rPr>
        <w:t xml:space="preserve"> there</w:t>
      </w:r>
      <w:r w:rsidRPr="00426D3A">
        <w:rPr>
          <w:lang w:val="en"/>
        </w:rPr>
        <w:t xml:space="preserve">of </w:t>
      </w:r>
      <w:r>
        <w:t xml:space="preserve">in paragraph 6.1 bullet point 12 of the </w:t>
      </w:r>
      <w:proofErr w:type="spellStart"/>
      <w:r>
        <w:t>ToRs</w:t>
      </w:r>
      <w:proofErr w:type="spellEnd"/>
      <w:r w:rsidRPr="002A7C93">
        <w:t>.</w:t>
      </w:r>
    </w:p>
    <w:p w:rsidR="00426D3A" w:rsidRDefault="00426D3A" w:rsidP="00426D3A">
      <w:pPr>
        <w:pStyle w:val="ListParagraph"/>
        <w:rPr>
          <w:sz w:val="23"/>
          <w:szCs w:val="23"/>
        </w:rPr>
      </w:pPr>
    </w:p>
    <w:p w:rsidR="00426D3A" w:rsidRPr="00F9608D" w:rsidRDefault="00D034EE" w:rsidP="00426D3A">
      <w:pPr>
        <w:pStyle w:val="BodyText1"/>
        <w:numPr>
          <w:ilvl w:val="0"/>
          <w:numId w:val="9"/>
        </w:numPr>
        <w:rPr>
          <w:color w:val="000000"/>
        </w:rPr>
      </w:pPr>
      <w:r>
        <w:rPr>
          <w:sz w:val="23"/>
          <w:szCs w:val="23"/>
        </w:rPr>
        <w:t xml:space="preserve">The </w:t>
      </w:r>
      <w:r w:rsidR="003712F5">
        <w:rPr>
          <w:sz w:val="23"/>
          <w:szCs w:val="23"/>
        </w:rPr>
        <w:t xml:space="preserve">Remuneration </w:t>
      </w:r>
      <w:r>
        <w:rPr>
          <w:sz w:val="23"/>
          <w:szCs w:val="23"/>
        </w:rPr>
        <w:t xml:space="preserve">Committee proposed a </w:t>
      </w:r>
      <w:r w:rsidR="003712F5">
        <w:rPr>
          <w:sz w:val="23"/>
          <w:szCs w:val="23"/>
        </w:rPr>
        <w:t xml:space="preserve">change </w:t>
      </w:r>
      <w:r>
        <w:rPr>
          <w:sz w:val="23"/>
          <w:szCs w:val="23"/>
        </w:rPr>
        <w:t xml:space="preserve">in </w:t>
      </w:r>
      <w:r w:rsidR="003712F5">
        <w:rPr>
          <w:sz w:val="23"/>
          <w:szCs w:val="23"/>
        </w:rPr>
        <w:t xml:space="preserve">the </w:t>
      </w:r>
      <w:r>
        <w:rPr>
          <w:sz w:val="23"/>
          <w:szCs w:val="23"/>
        </w:rPr>
        <w:t xml:space="preserve">level of delegated </w:t>
      </w:r>
      <w:r w:rsidR="003712F5">
        <w:rPr>
          <w:sz w:val="23"/>
          <w:szCs w:val="23"/>
        </w:rPr>
        <w:t xml:space="preserve">financial authority.  </w:t>
      </w:r>
      <w:r w:rsidR="00426D3A">
        <w:rPr>
          <w:sz w:val="23"/>
          <w:szCs w:val="23"/>
        </w:rPr>
        <w:t xml:space="preserve">The Board are now requested to approve the reduced delegated financial authority of the CEO for </w:t>
      </w:r>
      <w:r w:rsidR="00426D3A" w:rsidRPr="00AB54E5">
        <w:rPr>
          <w:lang w:val="en"/>
        </w:rPr>
        <w:t>voluntary redundancy or other forms of early departure</w:t>
      </w:r>
      <w:r w:rsidR="00426D3A">
        <w:rPr>
          <w:lang w:val="en"/>
        </w:rPr>
        <w:t xml:space="preserve"> from £100,000 to £75,000 so the SFIs can also be amended.  It should be noted that the relevant staff policies referring to this figure will also </w:t>
      </w:r>
      <w:r w:rsidR="00A87058">
        <w:rPr>
          <w:lang w:val="en"/>
        </w:rPr>
        <w:t xml:space="preserve">requite to </w:t>
      </w:r>
      <w:r w:rsidR="00426D3A">
        <w:rPr>
          <w:lang w:val="en"/>
        </w:rPr>
        <w:t xml:space="preserve">be amended.  </w:t>
      </w:r>
    </w:p>
    <w:p w:rsidR="00F9608D" w:rsidRDefault="00F9608D" w:rsidP="00F9608D">
      <w:pPr>
        <w:pStyle w:val="ListParagraph"/>
        <w:rPr>
          <w:color w:val="000000"/>
        </w:rPr>
      </w:pPr>
    </w:p>
    <w:p w:rsidR="002A7C93" w:rsidRDefault="00F9608D" w:rsidP="00905B73">
      <w:pPr>
        <w:pStyle w:val="BodyText1"/>
        <w:numPr>
          <w:ilvl w:val="0"/>
          <w:numId w:val="9"/>
        </w:numPr>
        <w:rPr>
          <w:color w:val="000000"/>
        </w:rPr>
      </w:pPr>
      <w:r>
        <w:rPr>
          <w:color w:val="000000"/>
        </w:rPr>
        <w:t xml:space="preserve">As the SFIs are 85 pages in length, Appendix 2 contains an extract from the relevant section of the SFIs highlighting the change which </w:t>
      </w:r>
      <w:r w:rsidR="003712F5">
        <w:rPr>
          <w:color w:val="000000"/>
        </w:rPr>
        <w:t xml:space="preserve">is proposed </w:t>
      </w:r>
      <w:r>
        <w:rPr>
          <w:color w:val="000000"/>
        </w:rPr>
        <w:t>in section 5.11.</w:t>
      </w:r>
    </w:p>
    <w:p w:rsidR="00F9608D" w:rsidRDefault="00F9608D" w:rsidP="00F9608D">
      <w:pPr>
        <w:pStyle w:val="ListParagraph"/>
        <w:rPr>
          <w:color w:val="000000"/>
        </w:rPr>
      </w:pPr>
    </w:p>
    <w:p w:rsidR="00F9608D" w:rsidRDefault="00F9608D" w:rsidP="00905B73">
      <w:pPr>
        <w:pStyle w:val="BodyText1"/>
        <w:numPr>
          <w:ilvl w:val="0"/>
          <w:numId w:val="9"/>
        </w:numPr>
        <w:rPr>
          <w:color w:val="000000"/>
        </w:rPr>
      </w:pPr>
      <w:r>
        <w:rPr>
          <w:color w:val="000000"/>
        </w:rPr>
        <w:t>The Board are requested to approve the amended figure of £75,000 in the SFIs.</w:t>
      </w:r>
    </w:p>
    <w:p w:rsidR="00F9608D" w:rsidRDefault="00F9608D" w:rsidP="00F9608D">
      <w:pPr>
        <w:pStyle w:val="ListParagraph"/>
        <w:rPr>
          <w:color w:val="000000"/>
        </w:rPr>
      </w:pPr>
    </w:p>
    <w:p w:rsidR="002A7C93" w:rsidRPr="00F9608D" w:rsidRDefault="00F9608D" w:rsidP="00905B73">
      <w:pPr>
        <w:pStyle w:val="BodyText1"/>
        <w:numPr>
          <w:ilvl w:val="0"/>
          <w:numId w:val="9"/>
        </w:numPr>
      </w:pPr>
      <w:r w:rsidRPr="00F9608D">
        <w:rPr>
          <w:color w:val="000000"/>
        </w:rPr>
        <w:t xml:space="preserve">The Board are requested to approve the revised Remuneration Committee </w:t>
      </w:r>
      <w:proofErr w:type="spellStart"/>
      <w:r w:rsidRPr="00F9608D">
        <w:rPr>
          <w:color w:val="000000"/>
        </w:rPr>
        <w:t>ToRs</w:t>
      </w:r>
      <w:proofErr w:type="spellEnd"/>
      <w:r w:rsidRPr="00F9608D">
        <w:rPr>
          <w:color w:val="000000"/>
        </w:rPr>
        <w:t xml:space="preserve"> (Appendix 1)</w:t>
      </w:r>
      <w:r>
        <w:rPr>
          <w:color w:val="000000"/>
        </w:rPr>
        <w:t>.</w:t>
      </w:r>
    </w:p>
    <w:p w:rsidR="00F9608D" w:rsidRPr="00F9608D" w:rsidRDefault="00F9608D" w:rsidP="00F9608D">
      <w:pPr>
        <w:pStyle w:val="BodyText1"/>
      </w:pPr>
    </w:p>
    <w:p w:rsidR="00905B73" w:rsidRPr="00340805" w:rsidRDefault="00905B73" w:rsidP="00905B73">
      <w:pPr>
        <w:pStyle w:val="Heading2"/>
        <w:rPr>
          <w:rFonts w:cs="Arial"/>
          <w:szCs w:val="24"/>
        </w:rPr>
      </w:pPr>
      <w:r w:rsidRPr="00340805">
        <w:rPr>
          <w:rFonts w:cs="Arial"/>
          <w:szCs w:val="24"/>
        </w:rPr>
        <w:t xml:space="preserve">Finance and Resource Implications </w:t>
      </w:r>
    </w:p>
    <w:p w:rsidR="00905B73" w:rsidRPr="009640FB" w:rsidRDefault="00905B73" w:rsidP="00905B73">
      <w:pPr>
        <w:pStyle w:val="ListParagraph"/>
        <w:numPr>
          <w:ilvl w:val="0"/>
          <w:numId w:val="9"/>
        </w:numPr>
        <w:jc w:val="both"/>
        <w:rPr>
          <w:rFonts w:ascii="Arial" w:hAnsi="Arial" w:cs="Arial"/>
          <w:sz w:val="24"/>
          <w:szCs w:val="24"/>
        </w:rPr>
      </w:pPr>
      <w:r>
        <w:rPr>
          <w:rFonts w:ascii="Arial" w:hAnsi="Arial" w:cs="Arial"/>
          <w:sz w:val="24"/>
          <w:szCs w:val="24"/>
        </w:rPr>
        <w:t xml:space="preserve">There are no particular financial resource implications to this paper. At this time any additional specialist human resource </w:t>
      </w:r>
      <w:r w:rsidR="003712F5">
        <w:rPr>
          <w:rFonts w:ascii="Arial" w:hAnsi="Arial" w:cs="Arial"/>
          <w:sz w:val="24"/>
          <w:szCs w:val="24"/>
        </w:rPr>
        <w:t xml:space="preserve">and legal advice </w:t>
      </w:r>
      <w:r>
        <w:rPr>
          <w:rFonts w:ascii="Arial" w:hAnsi="Arial" w:cs="Arial"/>
          <w:sz w:val="24"/>
          <w:szCs w:val="24"/>
        </w:rPr>
        <w:t xml:space="preserve">will be available at no additional cost to the organisation. </w:t>
      </w:r>
      <w:r w:rsidRPr="00414430">
        <w:rPr>
          <w:rFonts w:ascii="Arial" w:hAnsi="Arial" w:cs="Arial"/>
          <w:sz w:val="24"/>
          <w:szCs w:val="24"/>
        </w:rPr>
        <w:tab/>
      </w:r>
    </w:p>
    <w:p w:rsidR="002A7C93" w:rsidRDefault="00905B73" w:rsidP="00A87058">
      <w:pPr>
        <w:pStyle w:val="Heading2"/>
        <w:rPr>
          <w:rFonts w:cs="Arial"/>
          <w:szCs w:val="24"/>
        </w:rPr>
      </w:pPr>
      <w:r w:rsidRPr="00340805">
        <w:rPr>
          <w:rFonts w:cs="Arial"/>
          <w:szCs w:val="24"/>
        </w:rPr>
        <w:lastRenderedPageBreak/>
        <w:t xml:space="preserve">Staff Partnership </w:t>
      </w:r>
    </w:p>
    <w:p w:rsidR="00A87058" w:rsidRPr="00A87058" w:rsidRDefault="00A87058" w:rsidP="00A87058"/>
    <w:p w:rsidR="00905B73" w:rsidRDefault="00905B73" w:rsidP="00905B73">
      <w:pPr>
        <w:pStyle w:val="ListParagraph"/>
        <w:numPr>
          <w:ilvl w:val="0"/>
          <w:numId w:val="9"/>
        </w:numPr>
        <w:tabs>
          <w:tab w:val="left" w:pos="284"/>
        </w:tabs>
        <w:rPr>
          <w:rFonts w:ascii="Arial" w:hAnsi="Arial" w:cs="Arial"/>
          <w:sz w:val="24"/>
          <w:szCs w:val="24"/>
        </w:rPr>
      </w:pPr>
      <w:r>
        <w:rPr>
          <w:rFonts w:ascii="Arial" w:hAnsi="Arial" w:cs="Arial"/>
          <w:sz w:val="24"/>
          <w:szCs w:val="24"/>
        </w:rPr>
        <w:t xml:space="preserve">There are no staff partnership implications associated with this paper. </w:t>
      </w:r>
    </w:p>
    <w:p w:rsidR="004C22E5" w:rsidRPr="000A7F2C" w:rsidRDefault="004C22E5" w:rsidP="004C22E5">
      <w:pPr>
        <w:pStyle w:val="ListParagraph"/>
        <w:tabs>
          <w:tab w:val="left" w:pos="284"/>
        </w:tabs>
        <w:rPr>
          <w:rFonts w:ascii="Arial" w:hAnsi="Arial" w:cs="Arial"/>
          <w:sz w:val="24"/>
          <w:szCs w:val="24"/>
        </w:rPr>
      </w:pPr>
    </w:p>
    <w:p w:rsidR="00905B73" w:rsidRDefault="00905B73" w:rsidP="00905B73">
      <w:pPr>
        <w:pStyle w:val="Heading2"/>
        <w:rPr>
          <w:rFonts w:cs="Arial"/>
          <w:szCs w:val="24"/>
        </w:rPr>
      </w:pPr>
      <w:r w:rsidRPr="00340805">
        <w:rPr>
          <w:rFonts w:cs="Arial"/>
          <w:szCs w:val="24"/>
        </w:rPr>
        <w:t>Communication and engagement</w:t>
      </w:r>
    </w:p>
    <w:p w:rsidR="002A7C93" w:rsidRPr="002A7C93" w:rsidRDefault="002A7C93" w:rsidP="004C22E5">
      <w:pPr>
        <w:spacing w:after="0"/>
      </w:pPr>
    </w:p>
    <w:p w:rsidR="00905B73" w:rsidRPr="002A7C93" w:rsidRDefault="002A7C93" w:rsidP="002A7C93">
      <w:pPr>
        <w:pStyle w:val="Heading2"/>
        <w:numPr>
          <w:ilvl w:val="0"/>
          <w:numId w:val="9"/>
        </w:numPr>
        <w:rPr>
          <w:rFonts w:cs="Arial"/>
          <w:b w:val="0"/>
          <w:szCs w:val="24"/>
        </w:rPr>
      </w:pPr>
      <w:r w:rsidRPr="002A7C93">
        <w:rPr>
          <w:rFonts w:cs="Arial"/>
          <w:b w:val="0"/>
          <w:szCs w:val="24"/>
        </w:rPr>
        <w:t xml:space="preserve">There are no specific </w:t>
      </w:r>
      <w:r>
        <w:rPr>
          <w:rFonts w:cs="Arial"/>
          <w:b w:val="0"/>
          <w:szCs w:val="24"/>
        </w:rPr>
        <w:t xml:space="preserve">communication and engagement implications related to this paper. </w:t>
      </w:r>
    </w:p>
    <w:p w:rsidR="002A7C93" w:rsidRDefault="002A7C93" w:rsidP="00905B73">
      <w:pPr>
        <w:pStyle w:val="Heading2"/>
        <w:rPr>
          <w:rFonts w:cs="Arial"/>
          <w:szCs w:val="24"/>
        </w:rPr>
      </w:pPr>
    </w:p>
    <w:p w:rsidR="00905B73" w:rsidRDefault="00905B73" w:rsidP="00905B73">
      <w:pPr>
        <w:pStyle w:val="Heading2"/>
        <w:rPr>
          <w:rFonts w:cs="Arial"/>
          <w:szCs w:val="24"/>
        </w:rPr>
      </w:pPr>
      <w:r w:rsidRPr="00340805">
        <w:rPr>
          <w:rFonts w:cs="Arial"/>
          <w:szCs w:val="24"/>
        </w:rPr>
        <w:t>Corporate Risk</w:t>
      </w:r>
    </w:p>
    <w:p w:rsidR="00905B73" w:rsidRPr="00340805" w:rsidRDefault="00905B73" w:rsidP="00905B73">
      <w:pPr>
        <w:pStyle w:val="Heading2"/>
        <w:rPr>
          <w:rFonts w:cs="Arial"/>
          <w:szCs w:val="24"/>
        </w:rPr>
      </w:pPr>
      <w:r w:rsidRPr="00340805">
        <w:rPr>
          <w:rFonts w:cs="Arial"/>
          <w:szCs w:val="24"/>
        </w:rPr>
        <w:t xml:space="preserve"> </w:t>
      </w:r>
    </w:p>
    <w:p w:rsidR="00905B73" w:rsidRPr="009640FB" w:rsidRDefault="002A7C93" w:rsidP="00905B73">
      <w:pPr>
        <w:pStyle w:val="ListParagraph"/>
        <w:numPr>
          <w:ilvl w:val="0"/>
          <w:numId w:val="9"/>
        </w:numPr>
        <w:spacing w:after="0"/>
        <w:rPr>
          <w:rFonts w:ascii="Arial" w:hAnsi="Arial" w:cs="Arial"/>
          <w:sz w:val="24"/>
          <w:szCs w:val="24"/>
        </w:rPr>
      </w:pPr>
      <w:r>
        <w:rPr>
          <w:rFonts w:ascii="Arial" w:hAnsi="Arial" w:cs="Arial"/>
          <w:sz w:val="24"/>
          <w:szCs w:val="24"/>
        </w:rPr>
        <w:t xml:space="preserve">The revision of the </w:t>
      </w:r>
      <w:proofErr w:type="spellStart"/>
      <w:r>
        <w:rPr>
          <w:rFonts w:ascii="Arial" w:hAnsi="Arial" w:cs="Arial"/>
          <w:sz w:val="24"/>
          <w:szCs w:val="24"/>
        </w:rPr>
        <w:t>ToRs</w:t>
      </w:r>
      <w:proofErr w:type="spellEnd"/>
      <w:r>
        <w:rPr>
          <w:rFonts w:ascii="Arial" w:hAnsi="Arial" w:cs="Arial"/>
          <w:sz w:val="24"/>
          <w:szCs w:val="24"/>
        </w:rPr>
        <w:t xml:space="preserve"> as detailed in paragraph </w:t>
      </w:r>
      <w:r w:rsidR="003712F5">
        <w:rPr>
          <w:rFonts w:ascii="Arial" w:hAnsi="Arial" w:cs="Arial"/>
          <w:sz w:val="24"/>
          <w:szCs w:val="24"/>
        </w:rPr>
        <w:t>4-7</w:t>
      </w:r>
      <w:r>
        <w:rPr>
          <w:rFonts w:ascii="Arial" w:hAnsi="Arial" w:cs="Arial"/>
          <w:sz w:val="24"/>
          <w:szCs w:val="24"/>
        </w:rPr>
        <w:t xml:space="preserve"> of this paper </w:t>
      </w:r>
      <w:r w:rsidR="00905B73">
        <w:rPr>
          <w:rFonts w:ascii="Arial" w:hAnsi="Arial" w:cs="Arial"/>
          <w:sz w:val="24"/>
          <w:szCs w:val="24"/>
        </w:rPr>
        <w:t xml:space="preserve">will help mitigate any risks associated with the </w:t>
      </w:r>
      <w:r>
        <w:rPr>
          <w:rFonts w:ascii="Arial" w:hAnsi="Arial" w:cs="Arial"/>
          <w:sz w:val="24"/>
          <w:szCs w:val="24"/>
        </w:rPr>
        <w:t xml:space="preserve">potential new business the </w:t>
      </w:r>
      <w:r w:rsidR="008C2A2B">
        <w:rPr>
          <w:rFonts w:ascii="Arial" w:hAnsi="Arial" w:cs="Arial"/>
          <w:sz w:val="24"/>
          <w:szCs w:val="24"/>
        </w:rPr>
        <w:t>R</w:t>
      </w:r>
      <w:r>
        <w:rPr>
          <w:rFonts w:ascii="Arial" w:hAnsi="Arial" w:cs="Arial"/>
          <w:sz w:val="24"/>
          <w:szCs w:val="24"/>
        </w:rPr>
        <w:t xml:space="preserve">emuneration Committee may be required to govern. </w:t>
      </w:r>
    </w:p>
    <w:p w:rsidR="00905B73" w:rsidRPr="00340805" w:rsidRDefault="00905B73" w:rsidP="00905B73">
      <w:pPr>
        <w:spacing w:after="0"/>
        <w:ind w:left="539" w:hanging="539"/>
        <w:rPr>
          <w:rFonts w:ascii="Arial" w:hAnsi="Arial" w:cs="Arial"/>
          <w:sz w:val="24"/>
          <w:szCs w:val="24"/>
        </w:rPr>
      </w:pPr>
    </w:p>
    <w:p w:rsidR="00905B73" w:rsidRDefault="00905B73" w:rsidP="00905B73">
      <w:pPr>
        <w:pStyle w:val="Heading2"/>
        <w:rPr>
          <w:rFonts w:cs="Arial"/>
          <w:szCs w:val="24"/>
        </w:rPr>
      </w:pPr>
      <w:r w:rsidRPr="00340805">
        <w:rPr>
          <w:rFonts w:cs="Arial"/>
          <w:szCs w:val="24"/>
        </w:rPr>
        <w:t>Issues Associated with Transition</w:t>
      </w:r>
    </w:p>
    <w:p w:rsidR="00905B73" w:rsidRPr="009640FB" w:rsidRDefault="00905B73" w:rsidP="00905B73"/>
    <w:p w:rsidR="00905B73" w:rsidRPr="009640FB" w:rsidRDefault="00905B73" w:rsidP="00905B73">
      <w:pPr>
        <w:pStyle w:val="ListParagraph"/>
        <w:numPr>
          <w:ilvl w:val="0"/>
          <w:numId w:val="9"/>
        </w:numPr>
        <w:rPr>
          <w:rFonts w:ascii="Arial" w:hAnsi="Arial" w:cs="Arial"/>
          <w:sz w:val="24"/>
          <w:szCs w:val="24"/>
        </w:rPr>
      </w:pPr>
      <w:r>
        <w:rPr>
          <w:rFonts w:ascii="Arial" w:hAnsi="Arial" w:cs="Arial"/>
          <w:sz w:val="24"/>
          <w:szCs w:val="24"/>
        </w:rPr>
        <w:t xml:space="preserve">The </w:t>
      </w:r>
      <w:r w:rsidR="002A7C93">
        <w:rPr>
          <w:rFonts w:ascii="Arial" w:hAnsi="Arial" w:cs="Arial"/>
          <w:sz w:val="24"/>
          <w:szCs w:val="24"/>
        </w:rPr>
        <w:t xml:space="preserve">revision of the </w:t>
      </w:r>
      <w:proofErr w:type="spellStart"/>
      <w:r w:rsidR="002A7C93">
        <w:rPr>
          <w:rFonts w:ascii="Arial" w:hAnsi="Arial" w:cs="Arial"/>
          <w:sz w:val="24"/>
          <w:szCs w:val="24"/>
        </w:rPr>
        <w:t>ToRs</w:t>
      </w:r>
      <w:proofErr w:type="spellEnd"/>
      <w:r w:rsidR="002A7C93">
        <w:rPr>
          <w:rFonts w:ascii="Arial" w:hAnsi="Arial" w:cs="Arial"/>
          <w:sz w:val="24"/>
          <w:szCs w:val="24"/>
        </w:rPr>
        <w:t xml:space="preserve"> will assist in the issues </w:t>
      </w:r>
      <w:r>
        <w:rPr>
          <w:rFonts w:ascii="Arial" w:hAnsi="Arial" w:cs="Arial"/>
          <w:sz w:val="24"/>
          <w:szCs w:val="24"/>
        </w:rPr>
        <w:t>associated with transition and the dissolution of the NHS Health Scotland</w:t>
      </w:r>
      <w:r w:rsidR="002A7C93">
        <w:rPr>
          <w:rFonts w:ascii="Arial" w:hAnsi="Arial" w:cs="Arial"/>
          <w:sz w:val="24"/>
          <w:szCs w:val="24"/>
        </w:rPr>
        <w:t xml:space="preserve"> Board.</w:t>
      </w:r>
      <w:r>
        <w:rPr>
          <w:rFonts w:ascii="Arial" w:hAnsi="Arial" w:cs="Arial"/>
          <w:sz w:val="24"/>
          <w:szCs w:val="24"/>
        </w:rPr>
        <w:t xml:space="preserve"> </w:t>
      </w:r>
    </w:p>
    <w:p w:rsidR="00905B73" w:rsidRDefault="00905B73" w:rsidP="00905B73">
      <w:pPr>
        <w:pStyle w:val="Heading2"/>
        <w:rPr>
          <w:rFonts w:cs="Arial"/>
          <w:szCs w:val="24"/>
        </w:rPr>
      </w:pPr>
      <w:r w:rsidRPr="00340805">
        <w:rPr>
          <w:rFonts w:cs="Arial"/>
          <w:szCs w:val="24"/>
        </w:rPr>
        <w:t>Promoting Fairness</w:t>
      </w:r>
    </w:p>
    <w:p w:rsidR="00905B73" w:rsidRPr="009640FB" w:rsidRDefault="00905B73" w:rsidP="00905B73"/>
    <w:p w:rsidR="00905B73" w:rsidRPr="009640FB" w:rsidRDefault="00905B73" w:rsidP="00905B73">
      <w:pPr>
        <w:pStyle w:val="ListParagraph"/>
        <w:numPr>
          <w:ilvl w:val="0"/>
          <w:numId w:val="9"/>
        </w:numPr>
        <w:rPr>
          <w:rFonts w:ascii="Arial" w:hAnsi="Arial" w:cs="Arial"/>
          <w:sz w:val="24"/>
          <w:szCs w:val="24"/>
        </w:rPr>
      </w:pPr>
      <w:r>
        <w:rPr>
          <w:rFonts w:ascii="Arial" w:hAnsi="Arial" w:cs="Arial"/>
          <w:sz w:val="24"/>
          <w:szCs w:val="24"/>
        </w:rPr>
        <w:t>The Remuneration Committee has a generic responsibility in relation to fairness and the completion of the Audit Scotland Framework questions</w:t>
      </w:r>
      <w:r w:rsidR="002A7C93">
        <w:rPr>
          <w:rFonts w:ascii="Arial" w:hAnsi="Arial" w:cs="Arial"/>
          <w:sz w:val="24"/>
          <w:szCs w:val="24"/>
        </w:rPr>
        <w:t xml:space="preserve"> and aligning these to the relevant legislation referred or Scottish Government guidance referred to in the revised </w:t>
      </w:r>
      <w:proofErr w:type="spellStart"/>
      <w:r w:rsidR="002A7C93">
        <w:rPr>
          <w:rFonts w:ascii="Arial" w:hAnsi="Arial" w:cs="Arial"/>
          <w:sz w:val="24"/>
          <w:szCs w:val="24"/>
        </w:rPr>
        <w:t>ToRs</w:t>
      </w:r>
      <w:proofErr w:type="spellEnd"/>
      <w:r w:rsidR="002A7C93">
        <w:rPr>
          <w:rFonts w:ascii="Arial" w:hAnsi="Arial" w:cs="Arial"/>
          <w:sz w:val="24"/>
          <w:szCs w:val="24"/>
        </w:rPr>
        <w:t xml:space="preserve"> will assist with this.</w:t>
      </w:r>
      <w:r>
        <w:rPr>
          <w:rFonts w:ascii="Arial" w:hAnsi="Arial" w:cs="Arial"/>
          <w:sz w:val="24"/>
          <w:szCs w:val="24"/>
        </w:rPr>
        <w:t xml:space="preserve"> </w:t>
      </w:r>
    </w:p>
    <w:p w:rsidR="00905B73" w:rsidRPr="00340805" w:rsidRDefault="00905B73" w:rsidP="00905B73">
      <w:pPr>
        <w:pStyle w:val="Heading2"/>
        <w:rPr>
          <w:rFonts w:cs="Arial"/>
          <w:szCs w:val="24"/>
        </w:rPr>
      </w:pPr>
      <w:r w:rsidRPr="00340805">
        <w:rPr>
          <w:rFonts w:cs="Arial"/>
          <w:szCs w:val="24"/>
        </w:rPr>
        <w:t xml:space="preserve">Sustainability and Environmental Management </w:t>
      </w:r>
    </w:p>
    <w:p w:rsidR="00905B73" w:rsidRPr="00340805" w:rsidRDefault="00905B73" w:rsidP="00905B73">
      <w:pPr>
        <w:spacing w:after="0"/>
        <w:ind w:left="539" w:hanging="539"/>
        <w:rPr>
          <w:rFonts w:ascii="Arial" w:hAnsi="Arial" w:cs="Arial"/>
          <w:color w:val="C00000"/>
          <w:sz w:val="24"/>
          <w:szCs w:val="24"/>
        </w:rPr>
      </w:pPr>
    </w:p>
    <w:p w:rsidR="00905B73" w:rsidRPr="00A211DB" w:rsidRDefault="00905B73" w:rsidP="00905B73">
      <w:pPr>
        <w:pStyle w:val="ListParagraph"/>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A211DB">
        <w:rPr>
          <w:rFonts w:ascii="Arial" w:hAnsi="Arial" w:cs="Arial"/>
          <w:sz w:val="24"/>
          <w:szCs w:val="24"/>
        </w:rPr>
        <w:t xml:space="preserve">We continue to apply an approach to Board and Committee business that uses electronic devises as opposed to paper copies to contribute to environmental targets. </w:t>
      </w:r>
    </w:p>
    <w:p w:rsidR="00905B73" w:rsidRDefault="00905B73" w:rsidP="00905B73">
      <w:pPr>
        <w:pStyle w:val="Heading2"/>
        <w:rPr>
          <w:rFonts w:cs="Arial"/>
          <w:szCs w:val="24"/>
        </w:rPr>
      </w:pPr>
    </w:p>
    <w:p w:rsidR="00905B73" w:rsidRDefault="002A7C93" w:rsidP="00905B73">
      <w:pPr>
        <w:pStyle w:val="Heading2"/>
        <w:rPr>
          <w:rFonts w:cs="Arial"/>
          <w:szCs w:val="24"/>
        </w:rPr>
      </w:pPr>
      <w:r>
        <w:rPr>
          <w:rFonts w:cs="Arial"/>
          <w:szCs w:val="24"/>
        </w:rPr>
        <w:t>Action/ Recommendations</w:t>
      </w:r>
    </w:p>
    <w:p w:rsidR="002A7C93" w:rsidRPr="002A7C93" w:rsidRDefault="002A7C93" w:rsidP="002A7C93"/>
    <w:p w:rsidR="003712F5" w:rsidRPr="003712F5" w:rsidRDefault="003712F5" w:rsidP="003712F5">
      <w:pPr>
        <w:pStyle w:val="ListParagraph"/>
        <w:numPr>
          <w:ilvl w:val="0"/>
          <w:numId w:val="9"/>
        </w:numPr>
        <w:jc w:val="both"/>
        <w:rPr>
          <w:rFonts w:ascii="Arial" w:hAnsi="Arial" w:cs="Arial"/>
          <w:sz w:val="24"/>
          <w:szCs w:val="24"/>
        </w:rPr>
      </w:pPr>
      <w:r w:rsidRPr="003712F5">
        <w:rPr>
          <w:rFonts w:ascii="Arial" w:hAnsi="Arial" w:cs="Arial"/>
          <w:sz w:val="24"/>
          <w:szCs w:val="24"/>
        </w:rPr>
        <w:t>The Board is invited to:</w:t>
      </w:r>
    </w:p>
    <w:p w:rsidR="003712F5" w:rsidRDefault="003712F5" w:rsidP="003712F5">
      <w:pPr>
        <w:pStyle w:val="ListParagraph"/>
        <w:numPr>
          <w:ilvl w:val="0"/>
          <w:numId w:val="17"/>
        </w:numPr>
        <w:jc w:val="both"/>
        <w:rPr>
          <w:rFonts w:ascii="Arial" w:hAnsi="Arial" w:cs="Arial"/>
          <w:sz w:val="24"/>
          <w:szCs w:val="24"/>
        </w:rPr>
      </w:pPr>
      <w:r>
        <w:rPr>
          <w:rFonts w:ascii="Arial" w:hAnsi="Arial" w:cs="Arial"/>
          <w:sz w:val="24"/>
          <w:szCs w:val="24"/>
        </w:rPr>
        <w:t>Approve the newly proposed Chair of Remuneration Committee</w:t>
      </w:r>
    </w:p>
    <w:p w:rsidR="003712F5" w:rsidRDefault="003712F5" w:rsidP="003712F5">
      <w:pPr>
        <w:pStyle w:val="ListParagraph"/>
        <w:numPr>
          <w:ilvl w:val="0"/>
          <w:numId w:val="17"/>
        </w:numPr>
        <w:jc w:val="both"/>
        <w:rPr>
          <w:rFonts w:ascii="Arial" w:hAnsi="Arial" w:cs="Arial"/>
          <w:sz w:val="24"/>
          <w:szCs w:val="24"/>
        </w:rPr>
      </w:pPr>
      <w:r>
        <w:rPr>
          <w:rFonts w:ascii="Arial" w:hAnsi="Arial" w:cs="Arial"/>
          <w:sz w:val="24"/>
          <w:szCs w:val="24"/>
        </w:rPr>
        <w:t xml:space="preserve">Approve the revised financial delegated authority as proposed in the Remuneration Committee </w:t>
      </w:r>
      <w:proofErr w:type="spellStart"/>
      <w:r>
        <w:rPr>
          <w:rFonts w:ascii="Arial" w:hAnsi="Arial" w:cs="Arial"/>
          <w:sz w:val="24"/>
          <w:szCs w:val="24"/>
        </w:rPr>
        <w:t>ToRs</w:t>
      </w:r>
      <w:proofErr w:type="spellEnd"/>
      <w:r>
        <w:rPr>
          <w:rFonts w:ascii="Arial" w:hAnsi="Arial" w:cs="Arial"/>
          <w:sz w:val="24"/>
          <w:szCs w:val="24"/>
        </w:rPr>
        <w:t xml:space="preserve">, so that in turn the Board Standing Financial Instructions (SFIs) may be amended   </w:t>
      </w:r>
    </w:p>
    <w:p w:rsidR="00905B73" w:rsidRDefault="003712F5" w:rsidP="00905B73">
      <w:pPr>
        <w:pStyle w:val="ListParagraph"/>
        <w:numPr>
          <w:ilvl w:val="0"/>
          <w:numId w:val="17"/>
        </w:numPr>
        <w:jc w:val="both"/>
        <w:rPr>
          <w:rFonts w:ascii="Arial" w:hAnsi="Arial" w:cs="Arial"/>
          <w:sz w:val="24"/>
          <w:szCs w:val="24"/>
        </w:rPr>
      </w:pPr>
      <w:r>
        <w:rPr>
          <w:rFonts w:ascii="Arial" w:hAnsi="Arial" w:cs="Arial"/>
          <w:sz w:val="24"/>
          <w:szCs w:val="24"/>
        </w:rPr>
        <w:t>A</w:t>
      </w:r>
      <w:r w:rsidRPr="00E9576A">
        <w:rPr>
          <w:rFonts w:ascii="Arial" w:hAnsi="Arial" w:cs="Arial"/>
          <w:sz w:val="24"/>
          <w:szCs w:val="24"/>
        </w:rPr>
        <w:t xml:space="preserve">pprove the 2019/20 revised </w:t>
      </w:r>
      <w:r>
        <w:rPr>
          <w:rFonts w:ascii="Arial" w:hAnsi="Arial" w:cs="Arial"/>
          <w:sz w:val="24"/>
          <w:szCs w:val="24"/>
        </w:rPr>
        <w:t xml:space="preserve">Remuneration Committee </w:t>
      </w:r>
      <w:r w:rsidRPr="00E9576A">
        <w:rPr>
          <w:rFonts w:ascii="Arial" w:hAnsi="Arial" w:cs="Arial"/>
          <w:sz w:val="24"/>
          <w:szCs w:val="24"/>
        </w:rPr>
        <w:t>Terms of Reference (</w:t>
      </w:r>
      <w:proofErr w:type="spellStart"/>
      <w:r w:rsidRPr="00E9576A">
        <w:rPr>
          <w:rFonts w:ascii="Arial" w:hAnsi="Arial" w:cs="Arial"/>
          <w:sz w:val="24"/>
          <w:szCs w:val="24"/>
        </w:rPr>
        <w:t>ToRs</w:t>
      </w:r>
      <w:proofErr w:type="spellEnd"/>
      <w:r w:rsidRPr="00E9576A">
        <w:rPr>
          <w:rFonts w:ascii="Arial" w:hAnsi="Arial" w:cs="Arial"/>
          <w:sz w:val="24"/>
          <w:szCs w:val="24"/>
        </w:rPr>
        <w:t>)</w:t>
      </w:r>
    </w:p>
    <w:p w:rsidR="003712F5" w:rsidRPr="003712F5" w:rsidRDefault="003712F5" w:rsidP="003712F5">
      <w:pPr>
        <w:pStyle w:val="ListParagraph"/>
        <w:ind w:left="789"/>
        <w:jc w:val="both"/>
        <w:rPr>
          <w:rFonts w:ascii="Arial" w:hAnsi="Arial" w:cs="Arial"/>
          <w:sz w:val="24"/>
          <w:szCs w:val="24"/>
        </w:rPr>
      </w:pPr>
    </w:p>
    <w:p w:rsidR="00905B73" w:rsidRDefault="00905B73" w:rsidP="00932607">
      <w:pPr>
        <w:spacing w:after="0"/>
        <w:jc w:val="both"/>
        <w:rPr>
          <w:rFonts w:ascii="Arial" w:hAnsi="Arial" w:cs="Arial"/>
          <w:b/>
          <w:sz w:val="24"/>
          <w:szCs w:val="24"/>
        </w:rPr>
      </w:pPr>
      <w:r>
        <w:rPr>
          <w:rFonts w:ascii="Arial" w:hAnsi="Arial" w:cs="Arial"/>
          <w:b/>
          <w:sz w:val="24"/>
          <w:szCs w:val="24"/>
        </w:rPr>
        <w:lastRenderedPageBreak/>
        <w:t>Della Thomas</w:t>
      </w:r>
    </w:p>
    <w:p w:rsidR="00905B73" w:rsidRDefault="00905B73" w:rsidP="00932607">
      <w:pPr>
        <w:spacing w:after="0"/>
        <w:jc w:val="both"/>
        <w:rPr>
          <w:rFonts w:ascii="Arial" w:hAnsi="Arial" w:cs="Arial"/>
          <w:b/>
          <w:sz w:val="24"/>
          <w:szCs w:val="24"/>
        </w:rPr>
      </w:pPr>
      <w:r>
        <w:rPr>
          <w:rFonts w:ascii="Arial" w:hAnsi="Arial" w:cs="Arial"/>
          <w:b/>
          <w:sz w:val="24"/>
          <w:szCs w:val="24"/>
        </w:rPr>
        <w:t>Executive and Governance Lead</w:t>
      </w:r>
    </w:p>
    <w:p w:rsidR="00905B73" w:rsidRDefault="003712F5" w:rsidP="00932607">
      <w:pPr>
        <w:spacing w:after="0"/>
        <w:jc w:val="both"/>
        <w:rPr>
          <w:rFonts w:ascii="Arial" w:hAnsi="Arial" w:cs="Arial"/>
          <w:b/>
          <w:sz w:val="24"/>
          <w:szCs w:val="24"/>
        </w:rPr>
      </w:pPr>
      <w:r>
        <w:rPr>
          <w:rFonts w:ascii="Arial" w:hAnsi="Arial" w:cs="Arial"/>
          <w:b/>
          <w:sz w:val="24"/>
          <w:szCs w:val="24"/>
        </w:rPr>
        <w:t>18</w:t>
      </w:r>
      <w:r w:rsidR="00F34060">
        <w:rPr>
          <w:rFonts w:ascii="Arial" w:hAnsi="Arial" w:cs="Arial"/>
          <w:b/>
          <w:sz w:val="24"/>
          <w:szCs w:val="24"/>
        </w:rPr>
        <w:t xml:space="preserve"> September</w:t>
      </w:r>
      <w:r w:rsidR="00905B73">
        <w:rPr>
          <w:rFonts w:ascii="Arial" w:hAnsi="Arial" w:cs="Arial"/>
          <w:b/>
          <w:sz w:val="24"/>
          <w:szCs w:val="24"/>
        </w:rPr>
        <w:t xml:space="preserve"> 2019</w:t>
      </w:r>
    </w:p>
    <w:p w:rsidR="00F34060" w:rsidRDefault="00F34060" w:rsidP="00681205">
      <w:pPr>
        <w:pStyle w:val="BodyText1"/>
      </w:pPr>
    </w:p>
    <w:p w:rsidR="00F34060" w:rsidRDefault="00F34060" w:rsidP="00681205">
      <w:pPr>
        <w:pStyle w:val="BodyText1"/>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F34060" w:rsidRDefault="00F34060" w:rsidP="00F34060">
      <w:pPr>
        <w:pStyle w:val="BodyText1"/>
        <w:jc w:val="both"/>
        <w:rPr>
          <w:b/>
        </w:rPr>
      </w:pPr>
    </w:p>
    <w:p w:rsidR="003712F5" w:rsidRDefault="003712F5" w:rsidP="00F34060">
      <w:pPr>
        <w:pStyle w:val="BodyText1"/>
        <w:jc w:val="both"/>
        <w:rPr>
          <w:b/>
        </w:rPr>
      </w:pPr>
    </w:p>
    <w:p w:rsidR="003712F5" w:rsidRDefault="003712F5" w:rsidP="00F34060">
      <w:pPr>
        <w:pStyle w:val="BodyText1"/>
        <w:jc w:val="both"/>
        <w:rPr>
          <w:b/>
        </w:rPr>
      </w:pPr>
    </w:p>
    <w:p w:rsidR="00A87058" w:rsidRDefault="00A87058" w:rsidP="00F34060">
      <w:pPr>
        <w:pStyle w:val="BodyText1"/>
        <w:jc w:val="both"/>
        <w:rPr>
          <w:b/>
        </w:rPr>
      </w:pPr>
    </w:p>
    <w:p w:rsidR="000067AC" w:rsidRDefault="000067AC" w:rsidP="00F34060">
      <w:pPr>
        <w:pStyle w:val="BodyText1"/>
        <w:jc w:val="both"/>
        <w:rPr>
          <w:b/>
        </w:rPr>
      </w:pPr>
    </w:p>
    <w:p w:rsidR="000067AC" w:rsidRDefault="000067AC" w:rsidP="00F34060">
      <w:pPr>
        <w:pStyle w:val="BodyText1"/>
        <w:jc w:val="both"/>
        <w:rPr>
          <w:b/>
        </w:rPr>
      </w:pPr>
    </w:p>
    <w:p w:rsidR="000067AC" w:rsidRDefault="000067AC" w:rsidP="00F34060">
      <w:pPr>
        <w:pStyle w:val="BodyText1"/>
        <w:jc w:val="both"/>
        <w:rPr>
          <w:b/>
        </w:rPr>
      </w:pPr>
    </w:p>
    <w:p w:rsidR="005B42D9" w:rsidRDefault="005B42D9" w:rsidP="00F34060">
      <w:pPr>
        <w:pStyle w:val="BodyText1"/>
        <w:jc w:val="both"/>
        <w:rPr>
          <w:b/>
        </w:rPr>
      </w:pPr>
    </w:p>
    <w:p w:rsidR="00A06262" w:rsidRDefault="00A06262" w:rsidP="00F34060">
      <w:pPr>
        <w:pStyle w:val="BodyText1"/>
        <w:jc w:val="both"/>
        <w:rPr>
          <w:b/>
        </w:rPr>
      </w:pPr>
    </w:p>
    <w:p w:rsidR="00A06262" w:rsidRDefault="00A06262" w:rsidP="00F34060">
      <w:pPr>
        <w:pStyle w:val="BodyText1"/>
        <w:jc w:val="both"/>
        <w:rPr>
          <w:b/>
        </w:rPr>
      </w:pPr>
    </w:p>
    <w:p w:rsidR="00F34060" w:rsidRPr="00F34060" w:rsidRDefault="00F34060" w:rsidP="00F34060">
      <w:pPr>
        <w:pStyle w:val="BodyText1"/>
        <w:jc w:val="both"/>
        <w:rPr>
          <w:b/>
        </w:rPr>
      </w:pPr>
      <w:bookmarkStart w:id="0" w:name="_GoBack"/>
      <w:bookmarkEnd w:id="0"/>
      <w:r w:rsidRPr="00F34060">
        <w:rPr>
          <w:b/>
        </w:rPr>
        <w:lastRenderedPageBreak/>
        <w:t>Appendix 1</w:t>
      </w:r>
    </w:p>
    <w:p w:rsidR="00F34060" w:rsidRDefault="00F34060" w:rsidP="00681205">
      <w:pPr>
        <w:pStyle w:val="BodyText1"/>
      </w:pPr>
    </w:p>
    <w:p w:rsidR="00F34060" w:rsidRDefault="00F34060" w:rsidP="00F34060">
      <w:pPr>
        <w:ind w:right="3" w:hanging="284"/>
        <w:rPr>
          <w:rFonts w:ascii="Arial" w:hAnsi="Arial" w:cs="Arial"/>
          <w:b/>
          <w:sz w:val="24"/>
          <w:szCs w:val="24"/>
          <w:lang w:eastAsia="en-GB"/>
        </w:rPr>
      </w:pPr>
    </w:p>
    <w:p w:rsidR="00F34060" w:rsidRPr="00BB215A" w:rsidRDefault="00F34060" w:rsidP="00F34060">
      <w:pPr>
        <w:ind w:right="3" w:hanging="284"/>
        <w:rPr>
          <w:rFonts w:ascii="Arial" w:hAnsi="Arial" w:cs="Arial"/>
          <w:b/>
          <w:sz w:val="24"/>
          <w:szCs w:val="24"/>
          <w:lang w:eastAsia="en-GB"/>
        </w:rPr>
      </w:pPr>
      <w:r w:rsidRPr="00BB215A">
        <w:rPr>
          <w:rFonts w:ascii="Arial" w:hAnsi="Arial" w:cs="Arial"/>
          <w:b/>
          <w:sz w:val="24"/>
          <w:szCs w:val="24"/>
          <w:lang w:eastAsia="en-GB"/>
        </w:rPr>
        <w:t>NHS HEALTH SCOTLAND</w:t>
      </w:r>
    </w:p>
    <w:p w:rsidR="00F34060" w:rsidRDefault="00F34060" w:rsidP="00F34060">
      <w:pPr>
        <w:ind w:left="-360" w:right="3"/>
        <w:rPr>
          <w:rFonts w:ascii="Arial" w:hAnsi="Arial" w:cs="Arial"/>
          <w:b/>
          <w:sz w:val="24"/>
          <w:szCs w:val="24"/>
          <w:lang w:eastAsia="en-GB"/>
        </w:rPr>
      </w:pPr>
      <w:r w:rsidRPr="00BB215A">
        <w:rPr>
          <w:rFonts w:ascii="Arial" w:hAnsi="Arial" w:cs="Arial"/>
          <w:b/>
          <w:sz w:val="24"/>
          <w:szCs w:val="24"/>
          <w:lang w:eastAsia="en-GB"/>
        </w:rPr>
        <w:t>REMUNERATION COMMITTEE: TERMS OF REFERENCE</w:t>
      </w:r>
      <w:r>
        <w:rPr>
          <w:rFonts w:ascii="Arial" w:hAnsi="Arial" w:cs="Arial"/>
          <w:b/>
          <w:sz w:val="24"/>
          <w:szCs w:val="24"/>
          <w:lang w:eastAsia="en-GB"/>
        </w:rPr>
        <w:t xml:space="preserve"> </w:t>
      </w:r>
    </w:p>
    <w:p w:rsidR="00F34060" w:rsidRDefault="00F34060" w:rsidP="00F34060">
      <w:pPr>
        <w:ind w:left="-360" w:right="3"/>
        <w:rPr>
          <w:rFonts w:ascii="Arial" w:hAnsi="Arial" w:cs="Arial"/>
          <w:b/>
          <w:sz w:val="24"/>
          <w:szCs w:val="24"/>
          <w:lang w:eastAsia="en-GB"/>
        </w:rPr>
      </w:pPr>
      <w:r>
        <w:rPr>
          <w:rFonts w:ascii="Arial" w:hAnsi="Arial" w:cs="Arial"/>
          <w:b/>
          <w:sz w:val="24"/>
          <w:szCs w:val="24"/>
          <w:lang w:eastAsia="en-GB"/>
        </w:rPr>
        <w:t>Revised 09.09.2019</w:t>
      </w:r>
    </w:p>
    <w:p w:rsidR="00F34060" w:rsidRPr="00BB215A" w:rsidRDefault="00F34060" w:rsidP="00F34060">
      <w:pPr>
        <w:ind w:left="-360" w:right="3"/>
        <w:rPr>
          <w:rFonts w:ascii="Arial" w:hAnsi="Arial" w:cs="Arial"/>
          <w:b/>
          <w:sz w:val="24"/>
          <w:szCs w:val="24"/>
          <w:lang w:eastAsia="en-GB"/>
        </w:rPr>
      </w:pPr>
    </w:p>
    <w:p w:rsidR="00F34060" w:rsidRPr="00AB54E5" w:rsidRDefault="00F34060" w:rsidP="00F34060">
      <w:pPr>
        <w:suppressAutoHyphens/>
        <w:ind w:left="-360" w:right="3"/>
        <w:rPr>
          <w:rFonts w:ascii="Arial" w:hAnsi="Arial" w:cs="Arial"/>
          <w:b/>
          <w:sz w:val="24"/>
          <w:szCs w:val="24"/>
          <w:lang w:eastAsia="en-GB"/>
        </w:rPr>
      </w:pPr>
      <w:r w:rsidRPr="00AB54E5">
        <w:rPr>
          <w:rFonts w:ascii="Arial" w:hAnsi="Arial" w:cs="Arial"/>
          <w:b/>
          <w:sz w:val="24"/>
          <w:szCs w:val="24"/>
          <w:lang w:eastAsia="en-GB"/>
        </w:rPr>
        <w:t>1.</w:t>
      </w:r>
      <w:r w:rsidRPr="00AB54E5">
        <w:rPr>
          <w:rFonts w:ascii="Arial" w:hAnsi="Arial" w:cs="Arial"/>
          <w:b/>
          <w:sz w:val="24"/>
          <w:szCs w:val="24"/>
          <w:lang w:eastAsia="en-GB"/>
        </w:rPr>
        <w:tab/>
        <w:t>Role of the Committee</w:t>
      </w:r>
    </w:p>
    <w:p w:rsidR="00F34060" w:rsidRPr="00F34060" w:rsidRDefault="00F34060" w:rsidP="00F34060">
      <w:pPr>
        <w:numPr>
          <w:ilvl w:val="1"/>
          <w:numId w:val="14"/>
        </w:numPr>
        <w:suppressAutoHyphens/>
        <w:autoSpaceDE w:val="0"/>
        <w:spacing w:after="0" w:line="240" w:lineRule="auto"/>
        <w:ind w:right="3"/>
        <w:rPr>
          <w:rFonts w:ascii="Arial" w:hAnsi="Arial" w:cs="Arial"/>
          <w:sz w:val="24"/>
          <w:szCs w:val="24"/>
          <w:lang w:eastAsia="en-GB"/>
        </w:rPr>
      </w:pPr>
      <w:r w:rsidRPr="00AB54E5">
        <w:rPr>
          <w:rFonts w:ascii="Arial" w:hAnsi="Arial" w:cs="Arial"/>
          <w:sz w:val="24"/>
          <w:szCs w:val="24"/>
          <w:lang w:eastAsia="en-GB"/>
        </w:rPr>
        <w:t>The main function</w:t>
      </w:r>
      <w:r>
        <w:rPr>
          <w:rFonts w:ascii="Arial" w:hAnsi="Arial" w:cs="Arial"/>
          <w:sz w:val="24"/>
          <w:szCs w:val="24"/>
          <w:lang w:eastAsia="en-GB"/>
        </w:rPr>
        <w:t>s</w:t>
      </w:r>
      <w:r w:rsidRPr="00AB54E5">
        <w:rPr>
          <w:rFonts w:ascii="Arial" w:hAnsi="Arial" w:cs="Arial"/>
          <w:sz w:val="24"/>
          <w:szCs w:val="24"/>
          <w:lang w:eastAsia="en-GB"/>
        </w:rPr>
        <w:t xml:space="preserve"> of the Remuneration Committee </w:t>
      </w:r>
      <w:r>
        <w:rPr>
          <w:rFonts w:ascii="Arial" w:hAnsi="Arial" w:cs="Arial"/>
          <w:sz w:val="24"/>
          <w:szCs w:val="24"/>
          <w:lang w:eastAsia="en-GB"/>
        </w:rPr>
        <w:t xml:space="preserve">on behalf of the Board are </w:t>
      </w:r>
      <w:r w:rsidRPr="00AB54E5">
        <w:rPr>
          <w:rFonts w:ascii="Arial" w:hAnsi="Arial" w:cs="Arial"/>
          <w:sz w:val="24"/>
          <w:szCs w:val="24"/>
          <w:lang w:eastAsia="en-GB"/>
        </w:rPr>
        <w:t>to</w:t>
      </w:r>
      <w:r>
        <w:rPr>
          <w:rFonts w:ascii="Arial" w:hAnsi="Arial" w:cs="Arial"/>
          <w:sz w:val="24"/>
          <w:szCs w:val="24"/>
          <w:lang w:eastAsia="en-GB"/>
        </w:rPr>
        <w:t>:</w:t>
      </w:r>
    </w:p>
    <w:p w:rsidR="00F34060" w:rsidRDefault="00F34060" w:rsidP="00F34060">
      <w:pPr>
        <w:numPr>
          <w:ilvl w:val="1"/>
          <w:numId w:val="18"/>
        </w:numPr>
        <w:suppressAutoHyphens/>
        <w:autoSpaceDE w:val="0"/>
        <w:spacing w:after="0" w:line="240" w:lineRule="auto"/>
        <w:ind w:right="3"/>
        <w:rPr>
          <w:rFonts w:ascii="Arial" w:hAnsi="Arial" w:cs="Arial"/>
          <w:sz w:val="24"/>
          <w:szCs w:val="24"/>
          <w:lang w:val="en-US" w:eastAsia="zh-CN"/>
        </w:rPr>
      </w:pPr>
      <w:r>
        <w:rPr>
          <w:rFonts w:ascii="Arial" w:hAnsi="Arial" w:cs="Arial"/>
          <w:sz w:val="24"/>
          <w:szCs w:val="24"/>
          <w:lang w:eastAsia="en-GB"/>
        </w:rPr>
        <w:t xml:space="preserve">a) </w:t>
      </w:r>
      <w:r w:rsidRPr="00AB54E5">
        <w:rPr>
          <w:rFonts w:ascii="Arial" w:hAnsi="Arial" w:cs="Arial"/>
          <w:sz w:val="24"/>
          <w:szCs w:val="24"/>
          <w:lang w:eastAsia="en-GB"/>
        </w:rPr>
        <w:t xml:space="preserve">Ensure the application and implementation of fair and equitable pay systems, as determined by Ministers and Scottish Government and described in </w:t>
      </w:r>
      <w:r>
        <w:rPr>
          <w:rFonts w:ascii="Arial" w:hAnsi="Arial" w:cs="Arial"/>
          <w:sz w:val="24"/>
          <w:szCs w:val="24"/>
          <w:lang w:eastAsia="en-GB"/>
        </w:rPr>
        <w:t>the Management Executive Letter (</w:t>
      </w:r>
      <w:r w:rsidRPr="00AB54E5">
        <w:rPr>
          <w:rFonts w:ascii="Arial" w:hAnsi="Arial" w:cs="Arial"/>
          <w:sz w:val="24"/>
          <w:szCs w:val="24"/>
          <w:lang w:eastAsia="en-GB"/>
        </w:rPr>
        <w:t>MEL</w:t>
      </w:r>
      <w:r>
        <w:rPr>
          <w:rFonts w:ascii="Arial" w:hAnsi="Arial" w:cs="Arial"/>
          <w:sz w:val="24"/>
          <w:szCs w:val="24"/>
          <w:lang w:eastAsia="en-GB"/>
        </w:rPr>
        <w:t>)</w:t>
      </w:r>
      <w:r w:rsidRPr="00AB54E5">
        <w:rPr>
          <w:rFonts w:ascii="Arial" w:hAnsi="Arial" w:cs="Arial"/>
          <w:sz w:val="24"/>
          <w:szCs w:val="24"/>
          <w:lang w:eastAsia="en-GB"/>
        </w:rPr>
        <w:t xml:space="preserve"> (1993) 114 and subsequent amendments </w:t>
      </w:r>
      <w:r>
        <w:rPr>
          <w:rFonts w:ascii="Arial" w:hAnsi="Arial" w:cs="Arial"/>
          <w:sz w:val="24"/>
          <w:szCs w:val="24"/>
          <w:lang w:val="en-US" w:eastAsia="zh-CN"/>
        </w:rPr>
        <w:t xml:space="preserve">relating to </w:t>
      </w:r>
      <w:r w:rsidRPr="00AB54E5">
        <w:rPr>
          <w:rFonts w:ascii="Arial" w:hAnsi="Arial" w:cs="Arial"/>
          <w:sz w:val="24"/>
          <w:szCs w:val="24"/>
          <w:lang w:val="en-US" w:eastAsia="zh-CN"/>
        </w:rPr>
        <w:t xml:space="preserve"> arrangements for the pay of executive members of the Board and managers who are employed on Senior Manager Terms and </w:t>
      </w:r>
      <w:r w:rsidRPr="00BE5FC2">
        <w:rPr>
          <w:rFonts w:ascii="Arial" w:hAnsi="Arial" w:cs="Arial"/>
          <w:sz w:val="24"/>
          <w:szCs w:val="24"/>
          <w:lang w:val="en-US" w:eastAsia="zh-CN"/>
        </w:rPr>
        <w:t>Conditions and</w:t>
      </w:r>
    </w:p>
    <w:p w:rsidR="00F34060" w:rsidRPr="00BE5FC2" w:rsidRDefault="00F34060" w:rsidP="00F34060">
      <w:pPr>
        <w:suppressAutoHyphens/>
        <w:autoSpaceDE w:val="0"/>
        <w:ind w:left="1162" w:right="3"/>
        <w:rPr>
          <w:rFonts w:ascii="Arial" w:hAnsi="Arial" w:cs="Arial"/>
          <w:sz w:val="24"/>
          <w:szCs w:val="24"/>
          <w:lang w:val="en-US" w:eastAsia="zh-CN"/>
        </w:rPr>
      </w:pPr>
    </w:p>
    <w:p w:rsidR="00F34060" w:rsidRPr="00F34060" w:rsidRDefault="00F34060" w:rsidP="00F34060">
      <w:pPr>
        <w:ind w:left="764"/>
        <w:rPr>
          <w:b/>
        </w:rPr>
      </w:pPr>
      <w:r>
        <w:rPr>
          <w:rFonts w:ascii="Arial" w:hAnsi="Arial" w:cs="Arial"/>
          <w:bCs/>
          <w:sz w:val="24"/>
          <w:szCs w:val="24"/>
        </w:rPr>
        <w:t xml:space="preserve">1.1 b) </w:t>
      </w:r>
      <w:r w:rsidRPr="00BE5FC2">
        <w:rPr>
          <w:rFonts w:ascii="Arial" w:hAnsi="Arial" w:cs="Arial"/>
          <w:bCs/>
          <w:sz w:val="24"/>
          <w:szCs w:val="24"/>
        </w:rPr>
        <w:t>Ensure we act in accordance with</w:t>
      </w:r>
      <w:r w:rsidRPr="00BE5FC2">
        <w:rPr>
          <w:rFonts w:ascii="Arial" w:hAnsi="Arial" w:cs="Arial"/>
          <w:sz w:val="24"/>
          <w:szCs w:val="24"/>
        </w:rPr>
        <w:t xml:space="preserve"> the MEL (1996) 49 “NHS Scotland Termination Settlements for NHS and General and Senior Managers” and in line with the section on “</w:t>
      </w:r>
      <w:r>
        <w:rPr>
          <w:rFonts w:ascii="Arial" w:hAnsi="Arial" w:cs="Arial"/>
          <w:bCs/>
          <w:sz w:val="24"/>
          <w:szCs w:val="24"/>
        </w:rPr>
        <w:t>s</w:t>
      </w:r>
      <w:r w:rsidRPr="00BE5FC2">
        <w:rPr>
          <w:rFonts w:ascii="Arial" w:hAnsi="Arial" w:cs="Arial"/>
          <w:bCs/>
          <w:sz w:val="24"/>
          <w:szCs w:val="24"/>
        </w:rPr>
        <w:t xml:space="preserve">ettlement agreements, severance, early retirement and redundancy terms” from the </w:t>
      </w:r>
      <w:r w:rsidRPr="00BE5FC2">
        <w:rPr>
          <w:rFonts w:ascii="Arial" w:hAnsi="Arial" w:cs="Arial"/>
          <w:sz w:val="24"/>
          <w:szCs w:val="24"/>
        </w:rPr>
        <w:t xml:space="preserve">Scottish Public Finance Manual (SPFM) (2014) and the NHS Health Scotland Standing financial instructions (SFIs) and as per the guidance issued on “Settlements” by the Head of NHS Pay, Conditions and Workforce Planning in Scottish Government (2015) to ensure as per MEL (1996) 49 section 4.1, that there is efficient and effective use of public monies in relation to managerial and executive pay and that decisions on pay are fully supportable in front of the general public who will want assurances that the maximum level of resources goes into patient care. </w:t>
      </w:r>
    </w:p>
    <w:p w:rsidR="00F34060" w:rsidRPr="00F34060" w:rsidRDefault="0051658C" w:rsidP="00F34060">
      <w:pPr>
        <w:ind w:left="-284" w:hanging="142"/>
        <w:rPr>
          <w:rFonts w:ascii="Arial" w:eastAsia="Calibri" w:hAnsi="Arial" w:cs="Arial"/>
          <w:i/>
          <w:sz w:val="24"/>
          <w:szCs w:val="24"/>
          <w:lang w:eastAsia="en-GB"/>
        </w:rPr>
      </w:pPr>
      <w:r>
        <w:rPr>
          <w:rFonts w:ascii="Arial" w:eastAsia="Calibri" w:hAnsi="Arial" w:cs="Arial"/>
          <w:iCs/>
          <w:sz w:val="24"/>
          <w:szCs w:val="24"/>
          <w:lang w:eastAsia="en-GB"/>
        </w:rPr>
        <w:t xml:space="preserve">  </w:t>
      </w:r>
      <w:r w:rsidR="00F34060" w:rsidRPr="00BE5FC2">
        <w:rPr>
          <w:rFonts w:ascii="Arial" w:eastAsia="Calibri" w:hAnsi="Arial" w:cs="Arial"/>
          <w:iCs/>
          <w:sz w:val="24"/>
          <w:szCs w:val="24"/>
          <w:lang w:eastAsia="en-GB"/>
        </w:rPr>
        <w:t xml:space="preserve">1.2 Recognising that 2019/20 will be the transition year for Health Scotland into Public Health Scotland, the Committee's agenda and schedule of business will pay due regard to the establishment of Public Health Scotland and other national plans and arrangements as they affect all Health Scotland staff and particularly members of the Executive Team.  </w:t>
      </w:r>
    </w:p>
    <w:p w:rsidR="00F34060" w:rsidRDefault="00F34060" w:rsidP="00F34060">
      <w:pPr>
        <w:suppressAutoHyphens/>
        <w:ind w:left="-360" w:right="3"/>
        <w:rPr>
          <w:rFonts w:ascii="Arial" w:hAnsi="Arial" w:cs="Arial"/>
          <w:b/>
          <w:sz w:val="24"/>
          <w:szCs w:val="24"/>
          <w:lang w:eastAsia="en-GB"/>
        </w:rPr>
      </w:pPr>
      <w:r w:rsidRPr="00AB54E5">
        <w:rPr>
          <w:rFonts w:ascii="Arial" w:hAnsi="Arial" w:cs="Arial"/>
          <w:b/>
          <w:sz w:val="24"/>
          <w:szCs w:val="24"/>
          <w:lang w:eastAsia="en-GB"/>
        </w:rPr>
        <w:t>2.</w:t>
      </w:r>
      <w:r w:rsidRPr="00AB54E5">
        <w:rPr>
          <w:rFonts w:ascii="Arial" w:hAnsi="Arial" w:cs="Arial"/>
          <w:b/>
          <w:sz w:val="24"/>
          <w:szCs w:val="24"/>
          <w:lang w:eastAsia="en-GB"/>
        </w:rPr>
        <w:tab/>
        <w:t>Membership</w:t>
      </w:r>
    </w:p>
    <w:p w:rsidR="00F34060" w:rsidRDefault="00F34060" w:rsidP="00F34060">
      <w:pPr>
        <w:suppressAutoHyphens/>
        <w:ind w:left="-360" w:right="3"/>
        <w:rPr>
          <w:rFonts w:ascii="Arial" w:hAnsi="Arial" w:cs="Arial"/>
          <w:sz w:val="24"/>
          <w:szCs w:val="24"/>
        </w:rPr>
      </w:pPr>
      <w:r w:rsidRPr="00BE5FC2">
        <w:rPr>
          <w:rFonts w:ascii="Arial" w:hAnsi="Arial" w:cs="Arial"/>
          <w:sz w:val="24"/>
          <w:szCs w:val="24"/>
          <w:lang w:eastAsia="en-GB"/>
        </w:rPr>
        <w:t xml:space="preserve">2.1 </w:t>
      </w:r>
      <w:r w:rsidRPr="00BE5FC2">
        <w:rPr>
          <w:rFonts w:ascii="Arial" w:hAnsi="Arial" w:cs="Arial"/>
          <w:sz w:val="24"/>
          <w:szCs w:val="24"/>
        </w:rPr>
        <w:t>As per the Board Standing Orders, the Committee shall have a Chair who shall be a non-executive Board member and shall be appointed by the Board or by the Committee concerned from amongst its members, as determined by the Board</w:t>
      </w:r>
      <w:r>
        <w:rPr>
          <w:rFonts w:ascii="Arial" w:hAnsi="Arial" w:cs="Arial"/>
          <w:sz w:val="24"/>
          <w:szCs w:val="24"/>
        </w:rPr>
        <w:t xml:space="preserve">. </w:t>
      </w:r>
    </w:p>
    <w:p w:rsidR="00F34060" w:rsidRDefault="00F34060" w:rsidP="00F34060">
      <w:pPr>
        <w:suppressAutoHyphens/>
        <w:ind w:left="-360" w:right="3"/>
        <w:rPr>
          <w:rFonts w:ascii="Arial" w:hAnsi="Arial" w:cs="Arial"/>
          <w:sz w:val="24"/>
          <w:szCs w:val="24"/>
        </w:rPr>
      </w:pPr>
    </w:p>
    <w:p w:rsidR="00F34060" w:rsidRPr="00AB54E5" w:rsidRDefault="00F34060" w:rsidP="00F34060">
      <w:pPr>
        <w:suppressAutoHyphens/>
        <w:ind w:left="-360" w:right="3"/>
        <w:rPr>
          <w:rFonts w:ascii="Arial" w:hAnsi="Arial" w:cs="Arial"/>
          <w:sz w:val="24"/>
          <w:szCs w:val="24"/>
          <w:lang w:eastAsia="en-GB"/>
        </w:rPr>
      </w:pPr>
      <w:r>
        <w:rPr>
          <w:rFonts w:ascii="Arial" w:hAnsi="Arial" w:cs="Arial"/>
          <w:sz w:val="24"/>
          <w:szCs w:val="24"/>
        </w:rPr>
        <w:lastRenderedPageBreak/>
        <w:t xml:space="preserve">2.2 The Committee </w:t>
      </w:r>
      <w:r w:rsidRPr="00BE5FC2">
        <w:rPr>
          <w:rFonts w:ascii="Arial" w:hAnsi="Arial" w:cs="Arial"/>
          <w:sz w:val="24"/>
          <w:szCs w:val="24"/>
          <w:lang w:eastAsia="en-GB"/>
        </w:rPr>
        <w:t>consists of:</w:t>
      </w:r>
    </w:p>
    <w:p w:rsidR="00F34060" w:rsidRPr="00AB54E5" w:rsidRDefault="00F34060" w:rsidP="00F34060">
      <w:pPr>
        <w:numPr>
          <w:ilvl w:val="0"/>
          <w:numId w:val="13"/>
        </w:numPr>
        <w:tabs>
          <w:tab w:val="left" w:pos="709"/>
        </w:tabs>
        <w:suppressAutoHyphens/>
        <w:spacing w:after="0" w:line="240" w:lineRule="auto"/>
        <w:ind w:left="-360" w:right="3" w:firstLine="502"/>
        <w:rPr>
          <w:rFonts w:ascii="Arial" w:hAnsi="Arial" w:cs="Arial"/>
          <w:sz w:val="24"/>
          <w:szCs w:val="24"/>
          <w:lang w:eastAsia="en-GB"/>
        </w:rPr>
      </w:pPr>
      <w:r w:rsidRPr="00AB54E5">
        <w:rPr>
          <w:rFonts w:ascii="Arial" w:hAnsi="Arial" w:cs="Arial"/>
          <w:sz w:val="24"/>
          <w:szCs w:val="24"/>
          <w:lang w:eastAsia="en-GB"/>
        </w:rPr>
        <w:t>The Chair of the Board</w:t>
      </w:r>
    </w:p>
    <w:p w:rsidR="00F34060" w:rsidRPr="00AB54E5" w:rsidRDefault="00F34060" w:rsidP="00F34060">
      <w:pPr>
        <w:numPr>
          <w:ilvl w:val="0"/>
          <w:numId w:val="13"/>
        </w:numPr>
        <w:tabs>
          <w:tab w:val="left" w:pos="709"/>
        </w:tabs>
        <w:suppressAutoHyphens/>
        <w:spacing w:after="0" w:line="240" w:lineRule="auto"/>
        <w:ind w:left="-360" w:right="3" w:firstLine="502"/>
        <w:rPr>
          <w:rFonts w:ascii="Arial" w:hAnsi="Arial" w:cs="Arial"/>
          <w:sz w:val="24"/>
          <w:szCs w:val="24"/>
          <w:lang w:eastAsia="en-GB"/>
        </w:rPr>
      </w:pPr>
      <w:r w:rsidRPr="00AB54E5">
        <w:rPr>
          <w:rFonts w:ascii="Arial" w:hAnsi="Arial" w:cs="Arial"/>
          <w:sz w:val="24"/>
          <w:szCs w:val="24"/>
          <w:lang w:eastAsia="en-GB"/>
        </w:rPr>
        <w:t>The Chair of the Staff Governance Committee</w:t>
      </w:r>
    </w:p>
    <w:p w:rsidR="00F34060" w:rsidRPr="00AB54E5" w:rsidRDefault="00F34060" w:rsidP="00F34060">
      <w:pPr>
        <w:numPr>
          <w:ilvl w:val="0"/>
          <w:numId w:val="13"/>
        </w:numPr>
        <w:tabs>
          <w:tab w:val="left" w:pos="709"/>
        </w:tabs>
        <w:suppressAutoHyphens/>
        <w:spacing w:after="0" w:line="240" w:lineRule="auto"/>
        <w:ind w:left="-360" w:right="3" w:firstLine="502"/>
        <w:rPr>
          <w:rFonts w:ascii="Arial" w:hAnsi="Arial" w:cs="Arial"/>
          <w:sz w:val="24"/>
          <w:szCs w:val="24"/>
          <w:lang w:eastAsia="en-GB"/>
        </w:rPr>
      </w:pPr>
      <w:r w:rsidRPr="00AB54E5">
        <w:rPr>
          <w:rFonts w:ascii="Arial" w:hAnsi="Arial" w:cs="Arial"/>
          <w:sz w:val="24"/>
          <w:szCs w:val="24"/>
          <w:lang w:eastAsia="en-GB"/>
        </w:rPr>
        <w:t>The Chair of the Audit Committee</w:t>
      </w:r>
    </w:p>
    <w:p w:rsidR="00F34060" w:rsidRPr="00AB54E5" w:rsidRDefault="00F34060" w:rsidP="00F34060">
      <w:pPr>
        <w:numPr>
          <w:ilvl w:val="0"/>
          <w:numId w:val="13"/>
        </w:numPr>
        <w:tabs>
          <w:tab w:val="left" w:pos="709"/>
        </w:tabs>
        <w:suppressAutoHyphens/>
        <w:spacing w:after="0" w:line="240" w:lineRule="auto"/>
        <w:ind w:left="-360" w:right="3" w:firstLine="502"/>
        <w:rPr>
          <w:rFonts w:ascii="Arial" w:hAnsi="Arial" w:cs="Arial"/>
          <w:sz w:val="24"/>
          <w:szCs w:val="24"/>
          <w:lang w:eastAsia="en-GB"/>
        </w:rPr>
      </w:pPr>
      <w:r w:rsidRPr="00AB54E5">
        <w:rPr>
          <w:rFonts w:ascii="Arial" w:hAnsi="Arial" w:cs="Arial"/>
          <w:sz w:val="24"/>
          <w:szCs w:val="24"/>
          <w:lang w:eastAsia="en-GB"/>
        </w:rPr>
        <w:t>The Chair of the Health Governance Committee</w:t>
      </w:r>
    </w:p>
    <w:p w:rsidR="00F34060" w:rsidRPr="00F34060" w:rsidRDefault="00F34060" w:rsidP="00F34060">
      <w:pPr>
        <w:numPr>
          <w:ilvl w:val="0"/>
          <w:numId w:val="13"/>
        </w:numPr>
        <w:tabs>
          <w:tab w:val="left" w:pos="709"/>
        </w:tabs>
        <w:suppressAutoHyphens/>
        <w:spacing w:after="0" w:line="240" w:lineRule="auto"/>
        <w:ind w:left="-360" w:right="3" w:firstLine="502"/>
        <w:rPr>
          <w:rFonts w:ascii="Arial" w:hAnsi="Arial" w:cs="Arial"/>
          <w:sz w:val="24"/>
          <w:szCs w:val="24"/>
          <w:lang w:eastAsia="en-GB"/>
        </w:rPr>
      </w:pPr>
      <w:r w:rsidRPr="00AB54E5">
        <w:rPr>
          <w:rFonts w:ascii="Arial" w:hAnsi="Arial" w:cs="Arial"/>
          <w:sz w:val="24"/>
          <w:szCs w:val="24"/>
          <w:lang w:eastAsia="en-GB"/>
        </w:rPr>
        <w:t>The Employee Director</w:t>
      </w:r>
    </w:p>
    <w:p w:rsidR="00F34060" w:rsidRDefault="00F34060" w:rsidP="00F34060">
      <w:pPr>
        <w:pStyle w:val="BodyText1"/>
      </w:pPr>
    </w:p>
    <w:p w:rsidR="00F34060" w:rsidRPr="00AB54E5" w:rsidRDefault="00F34060" w:rsidP="00AE7D60">
      <w:pPr>
        <w:suppressAutoHyphens/>
        <w:overflowPunct w:val="0"/>
        <w:autoSpaceDE w:val="0"/>
        <w:ind w:left="-360"/>
        <w:textAlignment w:val="baseline"/>
        <w:rPr>
          <w:rFonts w:ascii="Arial" w:hAnsi="Arial" w:cs="Arial"/>
          <w:sz w:val="24"/>
          <w:szCs w:val="24"/>
          <w:lang w:eastAsia="en-GB"/>
        </w:rPr>
      </w:pPr>
      <w:r>
        <w:rPr>
          <w:rFonts w:ascii="Arial" w:hAnsi="Arial" w:cs="Arial"/>
          <w:sz w:val="24"/>
          <w:szCs w:val="24"/>
          <w:lang w:eastAsia="en-GB"/>
        </w:rPr>
        <w:t xml:space="preserve">2.3 </w:t>
      </w:r>
      <w:r w:rsidRPr="00AB54E5">
        <w:rPr>
          <w:rFonts w:ascii="Arial" w:hAnsi="Arial" w:cs="Arial"/>
          <w:sz w:val="24"/>
          <w:szCs w:val="24"/>
          <w:lang w:eastAsia="zh-CN"/>
        </w:rPr>
        <w:t>A quorum shall be 3 members.  Arrangements for ensuring a quorum are set out in the Board’s Standing Orders.</w:t>
      </w:r>
    </w:p>
    <w:p w:rsidR="00F34060" w:rsidRPr="00AB54E5" w:rsidRDefault="00F34060" w:rsidP="00F34060">
      <w:pPr>
        <w:suppressAutoHyphens/>
        <w:ind w:left="-360" w:right="3"/>
        <w:rPr>
          <w:rFonts w:ascii="Arial" w:hAnsi="Arial" w:cs="Arial"/>
          <w:b/>
          <w:sz w:val="24"/>
          <w:szCs w:val="24"/>
          <w:lang w:eastAsia="en-GB"/>
        </w:rPr>
      </w:pPr>
      <w:r w:rsidRPr="00AB54E5">
        <w:rPr>
          <w:rFonts w:ascii="Arial" w:hAnsi="Arial" w:cs="Arial"/>
          <w:b/>
          <w:sz w:val="24"/>
          <w:szCs w:val="24"/>
          <w:lang w:eastAsia="en-GB"/>
        </w:rPr>
        <w:t>3.</w:t>
      </w:r>
      <w:r w:rsidRPr="00AB54E5">
        <w:rPr>
          <w:rFonts w:ascii="Arial" w:hAnsi="Arial" w:cs="Arial"/>
          <w:b/>
          <w:sz w:val="24"/>
          <w:szCs w:val="24"/>
          <w:lang w:eastAsia="en-GB"/>
        </w:rPr>
        <w:tab/>
        <w:t>Attendance at Committee Meetings</w:t>
      </w:r>
    </w:p>
    <w:p w:rsidR="00F34060" w:rsidRPr="00AB54E5" w:rsidRDefault="00F34060" w:rsidP="00F34060">
      <w:pPr>
        <w:suppressAutoHyphens/>
        <w:ind w:left="-360" w:right="3"/>
        <w:rPr>
          <w:rFonts w:ascii="Arial" w:hAnsi="Arial" w:cs="Arial"/>
          <w:sz w:val="24"/>
          <w:szCs w:val="24"/>
          <w:lang w:eastAsia="en-GB"/>
        </w:rPr>
      </w:pPr>
      <w:r w:rsidRPr="00AB54E5">
        <w:rPr>
          <w:rFonts w:ascii="Arial" w:hAnsi="Arial" w:cs="Arial"/>
          <w:sz w:val="24"/>
          <w:szCs w:val="24"/>
          <w:lang w:eastAsia="en-GB"/>
        </w:rPr>
        <w:t>3.1</w:t>
      </w:r>
      <w:r w:rsidRPr="00AB54E5">
        <w:rPr>
          <w:rFonts w:ascii="Arial" w:hAnsi="Arial" w:cs="Arial"/>
          <w:sz w:val="24"/>
          <w:szCs w:val="24"/>
          <w:lang w:eastAsia="en-GB"/>
        </w:rPr>
        <w:tab/>
        <w:t xml:space="preserve">NHS Health Scotland non-executive Board Members have the right to attend meetings. </w:t>
      </w:r>
    </w:p>
    <w:p w:rsidR="00F34060" w:rsidRPr="00AB54E5" w:rsidRDefault="00F34060" w:rsidP="00F34060">
      <w:pPr>
        <w:suppressAutoHyphens/>
        <w:ind w:left="-360" w:right="3"/>
        <w:rPr>
          <w:rFonts w:ascii="Arial" w:hAnsi="Arial" w:cs="Arial"/>
          <w:sz w:val="24"/>
          <w:szCs w:val="24"/>
          <w:lang w:eastAsia="en-GB"/>
        </w:rPr>
      </w:pPr>
      <w:r w:rsidRPr="00AB54E5">
        <w:rPr>
          <w:rFonts w:ascii="Arial" w:hAnsi="Arial" w:cs="Arial"/>
          <w:sz w:val="24"/>
          <w:szCs w:val="24"/>
          <w:lang w:eastAsia="en-GB"/>
        </w:rPr>
        <w:t>3.2</w:t>
      </w:r>
      <w:r w:rsidRPr="00AB54E5">
        <w:rPr>
          <w:rFonts w:ascii="Arial" w:hAnsi="Arial" w:cs="Arial"/>
          <w:sz w:val="24"/>
          <w:szCs w:val="24"/>
          <w:lang w:eastAsia="en-GB"/>
        </w:rPr>
        <w:tab/>
        <w:t xml:space="preserve">The Director with executive responsibility for Human Resources is expected to attend meetings in a professional advisory capacity and may invite other members of the Human Resources team to attend. </w:t>
      </w:r>
    </w:p>
    <w:p w:rsidR="00F34060" w:rsidRPr="00AB54E5" w:rsidRDefault="00F34060" w:rsidP="00F34060">
      <w:pPr>
        <w:suppressAutoHyphens/>
        <w:ind w:left="-360" w:right="3"/>
        <w:rPr>
          <w:rFonts w:ascii="Arial" w:hAnsi="Arial" w:cs="Arial"/>
          <w:sz w:val="24"/>
          <w:szCs w:val="24"/>
          <w:lang w:eastAsia="en-GB"/>
        </w:rPr>
      </w:pPr>
      <w:r w:rsidRPr="00AB54E5">
        <w:rPr>
          <w:rFonts w:ascii="Arial" w:hAnsi="Arial" w:cs="Arial"/>
          <w:sz w:val="24"/>
          <w:szCs w:val="24"/>
          <w:lang w:eastAsia="en-GB"/>
        </w:rPr>
        <w:t>3.3</w:t>
      </w:r>
      <w:r w:rsidRPr="00AB54E5">
        <w:rPr>
          <w:rFonts w:ascii="Arial" w:hAnsi="Arial" w:cs="Arial"/>
          <w:sz w:val="24"/>
          <w:szCs w:val="24"/>
          <w:lang w:eastAsia="en-GB"/>
        </w:rPr>
        <w:tab/>
        <w:t xml:space="preserve">The Chief Executive is expected to attend meetings.  </w:t>
      </w:r>
    </w:p>
    <w:p w:rsidR="00F34060" w:rsidRDefault="00F34060" w:rsidP="00F34060">
      <w:pPr>
        <w:suppressAutoHyphens/>
        <w:ind w:left="-360" w:right="3"/>
        <w:rPr>
          <w:rFonts w:ascii="Arial" w:hAnsi="Arial" w:cs="Arial"/>
          <w:sz w:val="24"/>
          <w:szCs w:val="24"/>
          <w:lang w:eastAsia="en-GB"/>
        </w:rPr>
      </w:pPr>
      <w:r w:rsidRPr="00AB54E5">
        <w:rPr>
          <w:rFonts w:ascii="Arial" w:hAnsi="Arial" w:cs="Arial"/>
          <w:sz w:val="24"/>
          <w:szCs w:val="24"/>
          <w:lang w:eastAsia="en-GB"/>
        </w:rPr>
        <w:t>3.4</w:t>
      </w:r>
      <w:r w:rsidRPr="00AB54E5">
        <w:rPr>
          <w:rFonts w:ascii="Arial" w:hAnsi="Arial" w:cs="Arial"/>
          <w:sz w:val="24"/>
          <w:szCs w:val="24"/>
          <w:lang w:eastAsia="en-GB"/>
        </w:rPr>
        <w:tab/>
        <w:t>Both the Director responsible for Human Resources and the Chief Executive will leave the meeting when their own remuneration and terms and conditions are to be discussed</w:t>
      </w:r>
      <w:r>
        <w:rPr>
          <w:rFonts w:ascii="Arial" w:hAnsi="Arial" w:cs="Arial"/>
          <w:sz w:val="24"/>
          <w:szCs w:val="24"/>
          <w:lang w:eastAsia="en-GB"/>
        </w:rPr>
        <w:t>, and at other times, at the discretion of the Chair</w:t>
      </w:r>
      <w:r w:rsidRPr="00AB54E5">
        <w:rPr>
          <w:rFonts w:ascii="Arial" w:hAnsi="Arial" w:cs="Arial"/>
          <w:sz w:val="24"/>
          <w:szCs w:val="24"/>
          <w:lang w:eastAsia="en-GB"/>
        </w:rPr>
        <w:t>.</w:t>
      </w:r>
      <w:r>
        <w:rPr>
          <w:rFonts w:ascii="Arial" w:hAnsi="Arial" w:cs="Arial"/>
          <w:sz w:val="24"/>
          <w:szCs w:val="24"/>
          <w:lang w:eastAsia="en-GB"/>
        </w:rPr>
        <w:t xml:space="preserve">  </w:t>
      </w:r>
    </w:p>
    <w:p w:rsidR="00F34060" w:rsidRDefault="00F34060" w:rsidP="00F34060">
      <w:pPr>
        <w:suppressAutoHyphens/>
        <w:ind w:left="-360" w:right="3"/>
        <w:rPr>
          <w:rFonts w:ascii="Arial" w:hAnsi="Arial" w:cs="Arial"/>
          <w:sz w:val="24"/>
          <w:szCs w:val="24"/>
          <w:lang w:eastAsia="en-GB"/>
        </w:rPr>
      </w:pPr>
      <w:r>
        <w:rPr>
          <w:rFonts w:ascii="Arial" w:hAnsi="Arial" w:cs="Arial"/>
          <w:sz w:val="24"/>
          <w:szCs w:val="24"/>
          <w:lang w:eastAsia="en-GB"/>
        </w:rPr>
        <w:t xml:space="preserve">3.5 During any anticipated business associated with aspects of business in line with MELs, directives, instructions and manuals detailed in section 1.1 b of the Committee’s </w:t>
      </w:r>
      <w:proofErr w:type="spellStart"/>
      <w:r>
        <w:rPr>
          <w:rFonts w:ascii="Arial" w:hAnsi="Arial" w:cs="Arial"/>
          <w:sz w:val="24"/>
          <w:szCs w:val="24"/>
          <w:lang w:eastAsia="en-GB"/>
        </w:rPr>
        <w:t>ToRs</w:t>
      </w:r>
      <w:proofErr w:type="spellEnd"/>
      <w:r>
        <w:rPr>
          <w:rFonts w:ascii="Arial" w:hAnsi="Arial" w:cs="Arial"/>
          <w:sz w:val="24"/>
          <w:szCs w:val="24"/>
          <w:lang w:eastAsia="en-GB"/>
        </w:rPr>
        <w:t xml:space="preserve">, independent professional human resource advice and professional legal advice in line with the authority specified in 5.3 of the Committee’s </w:t>
      </w:r>
      <w:proofErr w:type="spellStart"/>
      <w:r>
        <w:rPr>
          <w:rFonts w:ascii="Arial" w:hAnsi="Arial" w:cs="Arial"/>
          <w:sz w:val="24"/>
          <w:szCs w:val="24"/>
          <w:lang w:eastAsia="en-GB"/>
        </w:rPr>
        <w:t>ToRs</w:t>
      </w:r>
      <w:proofErr w:type="spellEnd"/>
      <w:r>
        <w:rPr>
          <w:rFonts w:ascii="Arial" w:hAnsi="Arial" w:cs="Arial"/>
          <w:sz w:val="24"/>
          <w:szCs w:val="24"/>
          <w:lang w:eastAsia="en-GB"/>
        </w:rPr>
        <w:t xml:space="preserve"> will be provided to the Committee and if considered appropriate, by co-opting non-members, as per the NHS Health Scotland Board Standing Orders. </w:t>
      </w:r>
    </w:p>
    <w:p w:rsidR="00F34060" w:rsidRDefault="00F34060" w:rsidP="00F34060">
      <w:pPr>
        <w:suppressAutoHyphens/>
        <w:ind w:left="-360" w:right="3"/>
        <w:rPr>
          <w:rFonts w:ascii="Arial" w:hAnsi="Arial" w:cs="Arial"/>
          <w:sz w:val="24"/>
          <w:szCs w:val="24"/>
          <w:lang w:eastAsia="en-GB"/>
        </w:rPr>
      </w:pPr>
      <w:r>
        <w:rPr>
          <w:rFonts w:ascii="Arial" w:hAnsi="Arial" w:cs="Arial"/>
          <w:sz w:val="24"/>
          <w:szCs w:val="24"/>
          <w:lang w:eastAsia="en-GB"/>
        </w:rPr>
        <w:t>3.6 Professional governance advice will be provided to the Committee Chair and Committee members by the Executive and Governance Lead, who will work closely with Human Resource and legal professional advisors as appropriate.</w:t>
      </w:r>
    </w:p>
    <w:p w:rsidR="00F34060" w:rsidRPr="00F34060" w:rsidRDefault="00F34060" w:rsidP="00F34060">
      <w:pPr>
        <w:suppressAutoHyphens/>
        <w:ind w:left="-360" w:right="3"/>
        <w:rPr>
          <w:rFonts w:ascii="Arial" w:hAnsi="Arial" w:cs="Arial"/>
          <w:sz w:val="24"/>
          <w:szCs w:val="24"/>
          <w:lang w:eastAsia="en-GB"/>
        </w:rPr>
      </w:pPr>
      <w:r>
        <w:rPr>
          <w:rFonts w:ascii="Arial" w:hAnsi="Arial" w:cs="Arial"/>
          <w:sz w:val="24"/>
          <w:szCs w:val="24"/>
          <w:lang w:eastAsia="en-GB"/>
        </w:rPr>
        <w:t xml:space="preserve">3.7 </w:t>
      </w:r>
      <w:r w:rsidRPr="0086626B">
        <w:rPr>
          <w:rFonts w:ascii="Arial" w:hAnsi="Arial" w:cs="Arial"/>
          <w:sz w:val="24"/>
          <w:szCs w:val="24"/>
          <w:lang w:eastAsia="en-GB"/>
        </w:rPr>
        <w:t xml:space="preserve">The Executive Assistant to the CEO will provide the administration service to </w:t>
      </w:r>
      <w:r w:rsidRPr="00AA0D63">
        <w:rPr>
          <w:rFonts w:ascii="Arial" w:hAnsi="Arial" w:cs="Arial"/>
          <w:sz w:val="24"/>
          <w:szCs w:val="24"/>
          <w:lang w:eastAsia="en-GB"/>
        </w:rPr>
        <w:t xml:space="preserve">the Committee, with the PA to the Director of Strategy (Director responsible for Human Resources) </w:t>
      </w:r>
      <w:r w:rsidRPr="00B70520">
        <w:rPr>
          <w:rFonts w:ascii="Arial" w:hAnsi="Arial" w:cs="Arial"/>
          <w:sz w:val="24"/>
          <w:szCs w:val="24"/>
          <w:lang w:eastAsia="en-GB"/>
        </w:rPr>
        <w:t xml:space="preserve">acting as deputy. </w:t>
      </w:r>
    </w:p>
    <w:p w:rsidR="00F34060" w:rsidRPr="00F34060" w:rsidRDefault="00F34060" w:rsidP="00F34060">
      <w:pPr>
        <w:suppressAutoHyphens/>
        <w:ind w:left="-284" w:right="3"/>
        <w:rPr>
          <w:rFonts w:ascii="Arial" w:hAnsi="Arial" w:cs="Arial"/>
          <w:sz w:val="24"/>
          <w:szCs w:val="24"/>
          <w:lang w:eastAsia="en-GB"/>
        </w:rPr>
      </w:pPr>
      <w:r w:rsidRPr="00AB54E5">
        <w:rPr>
          <w:rFonts w:ascii="Arial" w:hAnsi="Arial" w:cs="Arial"/>
          <w:b/>
          <w:sz w:val="24"/>
          <w:szCs w:val="24"/>
          <w:lang w:eastAsia="en-GB"/>
        </w:rPr>
        <w:t>4. Arrangement of Meetings</w:t>
      </w:r>
    </w:p>
    <w:p w:rsidR="00F34060" w:rsidRPr="00AB54E5" w:rsidRDefault="00F34060" w:rsidP="00F34060">
      <w:pPr>
        <w:suppressAutoHyphens/>
        <w:ind w:left="-360" w:right="3"/>
        <w:rPr>
          <w:rFonts w:ascii="Arial" w:hAnsi="Arial" w:cs="Arial"/>
          <w:sz w:val="24"/>
          <w:szCs w:val="24"/>
          <w:lang w:eastAsia="en-GB"/>
        </w:rPr>
      </w:pPr>
      <w:r w:rsidRPr="00AB54E5">
        <w:rPr>
          <w:rFonts w:ascii="Arial" w:hAnsi="Arial" w:cs="Arial"/>
          <w:sz w:val="24"/>
          <w:szCs w:val="24"/>
          <w:lang w:eastAsia="en-GB"/>
        </w:rPr>
        <w:t>4.1</w:t>
      </w:r>
      <w:r w:rsidRPr="00AB54E5">
        <w:rPr>
          <w:rFonts w:ascii="Arial" w:hAnsi="Arial" w:cs="Arial"/>
          <w:sz w:val="24"/>
          <w:szCs w:val="24"/>
          <w:lang w:eastAsia="en-GB"/>
        </w:rPr>
        <w:tab/>
        <w:t xml:space="preserve">The schedule of meetings for the forthcoming </w:t>
      </w:r>
      <w:r>
        <w:rPr>
          <w:rFonts w:ascii="Arial" w:hAnsi="Arial" w:cs="Arial"/>
          <w:sz w:val="24"/>
          <w:szCs w:val="24"/>
          <w:lang w:eastAsia="en-GB"/>
        </w:rPr>
        <w:t xml:space="preserve">period </w:t>
      </w:r>
      <w:r w:rsidRPr="00AB54E5">
        <w:rPr>
          <w:rFonts w:ascii="Arial" w:hAnsi="Arial" w:cs="Arial"/>
          <w:sz w:val="24"/>
          <w:szCs w:val="24"/>
          <w:lang w:eastAsia="en-GB"/>
        </w:rPr>
        <w:t xml:space="preserve">will be agreed annually and </w:t>
      </w:r>
      <w:r>
        <w:rPr>
          <w:rFonts w:ascii="Arial" w:hAnsi="Arial" w:cs="Arial"/>
          <w:sz w:val="24"/>
          <w:szCs w:val="24"/>
          <w:lang w:eastAsia="en-GB"/>
        </w:rPr>
        <w:t>is</w:t>
      </w:r>
      <w:r w:rsidRPr="00AB54E5">
        <w:rPr>
          <w:rFonts w:ascii="Arial" w:hAnsi="Arial" w:cs="Arial"/>
          <w:sz w:val="24"/>
          <w:szCs w:val="24"/>
          <w:lang w:eastAsia="en-GB"/>
        </w:rPr>
        <w:t xml:space="preserve"> normally four</w:t>
      </w:r>
      <w:r>
        <w:rPr>
          <w:rFonts w:ascii="Arial" w:hAnsi="Arial" w:cs="Arial"/>
          <w:sz w:val="24"/>
          <w:szCs w:val="24"/>
          <w:lang w:eastAsia="en-GB"/>
        </w:rPr>
        <w:t xml:space="preserve"> in a full year.  Given the transition period three meetings have been scheduled</w:t>
      </w:r>
      <w:r w:rsidRPr="00AB54E5">
        <w:rPr>
          <w:rFonts w:ascii="Arial" w:hAnsi="Arial" w:cs="Arial"/>
          <w:sz w:val="24"/>
          <w:szCs w:val="24"/>
          <w:lang w:eastAsia="en-GB"/>
        </w:rPr>
        <w:t xml:space="preserve">, </w:t>
      </w:r>
      <w:r>
        <w:rPr>
          <w:rFonts w:ascii="Arial" w:hAnsi="Arial" w:cs="Arial"/>
          <w:sz w:val="24"/>
          <w:szCs w:val="24"/>
          <w:lang w:eastAsia="en-GB"/>
        </w:rPr>
        <w:t xml:space="preserve">and </w:t>
      </w:r>
      <w:r w:rsidRPr="00AB54E5">
        <w:rPr>
          <w:rFonts w:ascii="Arial" w:hAnsi="Arial" w:cs="Arial"/>
          <w:sz w:val="24"/>
          <w:szCs w:val="24"/>
          <w:lang w:eastAsia="en-GB"/>
        </w:rPr>
        <w:t xml:space="preserve">additional meetings </w:t>
      </w:r>
      <w:r>
        <w:rPr>
          <w:rFonts w:ascii="Arial" w:hAnsi="Arial" w:cs="Arial"/>
          <w:sz w:val="24"/>
          <w:szCs w:val="24"/>
          <w:lang w:eastAsia="en-GB"/>
        </w:rPr>
        <w:t xml:space="preserve">will be </w:t>
      </w:r>
      <w:r w:rsidRPr="00AB54E5">
        <w:rPr>
          <w:rFonts w:ascii="Arial" w:hAnsi="Arial" w:cs="Arial"/>
          <w:sz w:val="24"/>
          <w:szCs w:val="24"/>
          <w:lang w:eastAsia="en-GB"/>
        </w:rPr>
        <w:t xml:space="preserve">arranged at the discretion of the Chair. </w:t>
      </w:r>
    </w:p>
    <w:p w:rsidR="00F34060" w:rsidRDefault="00F34060" w:rsidP="00F34060">
      <w:pPr>
        <w:suppressAutoHyphens/>
        <w:ind w:left="-360" w:right="3"/>
        <w:rPr>
          <w:rFonts w:ascii="Arial" w:hAnsi="Arial" w:cs="Arial"/>
          <w:sz w:val="24"/>
          <w:szCs w:val="24"/>
          <w:lang w:eastAsia="en-GB"/>
        </w:rPr>
      </w:pPr>
      <w:r w:rsidRPr="00AB54E5">
        <w:rPr>
          <w:rFonts w:ascii="Arial" w:hAnsi="Arial" w:cs="Arial"/>
          <w:sz w:val="24"/>
          <w:szCs w:val="24"/>
          <w:lang w:eastAsia="en-GB"/>
        </w:rPr>
        <w:t>4.2</w:t>
      </w:r>
      <w:r w:rsidRPr="00AB54E5">
        <w:rPr>
          <w:rFonts w:ascii="Arial" w:hAnsi="Arial" w:cs="Arial"/>
          <w:sz w:val="24"/>
          <w:szCs w:val="24"/>
          <w:lang w:eastAsia="en-GB"/>
        </w:rPr>
        <w:tab/>
        <w:t>Business may also, by approval of the Chair, be conducted electronically or through tele-conference.</w:t>
      </w:r>
    </w:p>
    <w:p w:rsidR="00F34060" w:rsidRPr="00AB54E5" w:rsidRDefault="00F34060" w:rsidP="00F34060">
      <w:pPr>
        <w:suppressAutoHyphens/>
        <w:ind w:left="-360" w:right="3"/>
        <w:rPr>
          <w:rFonts w:ascii="Arial" w:hAnsi="Arial" w:cs="Arial"/>
          <w:sz w:val="24"/>
          <w:szCs w:val="24"/>
          <w:lang w:eastAsia="en-GB"/>
        </w:rPr>
      </w:pPr>
      <w:r>
        <w:rPr>
          <w:rFonts w:ascii="Arial" w:hAnsi="Arial" w:cs="Arial"/>
          <w:sz w:val="24"/>
          <w:szCs w:val="24"/>
          <w:lang w:eastAsia="en-GB"/>
        </w:rPr>
        <w:lastRenderedPageBreak/>
        <w:t>4.</w:t>
      </w:r>
      <w:r w:rsidRPr="00AB54E5">
        <w:rPr>
          <w:rFonts w:ascii="Arial" w:hAnsi="Arial" w:cs="Arial"/>
          <w:sz w:val="24"/>
          <w:szCs w:val="24"/>
          <w:lang w:eastAsia="en-GB"/>
        </w:rPr>
        <w:t>3</w:t>
      </w:r>
      <w:r w:rsidRPr="00AB54E5">
        <w:rPr>
          <w:rFonts w:ascii="Arial" w:hAnsi="Arial" w:cs="Arial"/>
          <w:sz w:val="24"/>
          <w:szCs w:val="24"/>
          <w:lang w:eastAsia="en-GB"/>
        </w:rPr>
        <w:tab/>
        <w:t>Any member of the Committee can propose an item for the agenda through the Chair.</w:t>
      </w:r>
    </w:p>
    <w:p w:rsidR="00F34060" w:rsidRPr="00AB54E5" w:rsidRDefault="00F34060" w:rsidP="00F34060">
      <w:pPr>
        <w:suppressAutoHyphens/>
        <w:ind w:left="-360" w:right="3"/>
        <w:rPr>
          <w:rFonts w:ascii="Arial" w:hAnsi="Arial" w:cs="Arial"/>
          <w:sz w:val="24"/>
          <w:szCs w:val="24"/>
          <w:lang w:eastAsia="en-GB"/>
        </w:rPr>
      </w:pPr>
      <w:r w:rsidRPr="00AB54E5">
        <w:rPr>
          <w:rFonts w:ascii="Arial" w:hAnsi="Arial" w:cs="Arial"/>
          <w:sz w:val="24"/>
          <w:szCs w:val="24"/>
          <w:lang w:eastAsia="en-GB"/>
        </w:rPr>
        <w:t xml:space="preserve">4.4 Papers which contain confidential personal information will only be circulated through nhs.net secure email accounts to secure hardware, or by </w:t>
      </w:r>
      <w:r>
        <w:rPr>
          <w:rFonts w:ascii="Arial" w:hAnsi="Arial" w:cs="Arial"/>
          <w:sz w:val="24"/>
          <w:szCs w:val="24"/>
          <w:lang w:eastAsia="en-GB"/>
        </w:rPr>
        <w:t>the Board secure extranet portal.</w:t>
      </w:r>
    </w:p>
    <w:p w:rsidR="00F34060" w:rsidRPr="00AB54E5" w:rsidRDefault="00F34060" w:rsidP="00F34060">
      <w:pPr>
        <w:suppressAutoHyphens/>
        <w:ind w:left="-360" w:right="3"/>
        <w:rPr>
          <w:rFonts w:ascii="Arial" w:hAnsi="Arial" w:cs="Arial"/>
          <w:b/>
          <w:sz w:val="24"/>
          <w:szCs w:val="24"/>
          <w:lang w:eastAsia="en-GB"/>
        </w:rPr>
      </w:pPr>
      <w:r w:rsidRPr="00AB54E5">
        <w:rPr>
          <w:rFonts w:ascii="Arial" w:hAnsi="Arial" w:cs="Arial"/>
          <w:b/>
          <w:sz w:val="24"/>
          <w:szCs w:val="24"/>
          <w:lang w:eastAsia="en-GB"/>
        </w:rPr>
        <w:t>5.</w:t>
      </w:r>
      <w:r w:rsidRPr="00AB54E5">
        <w:rPr>
          <w:rFonts w:ascii="Arial" w:hAnsi="Arial" w:cs="Arial"/>
          <w:b/>
          <w:sz w:val="24"/>
          <w:szCs w:val="24"/>
          <w:lang w:eastAsia="en-GB"/>
        </w:rPr>
        <w:tab/>
        <w:t>Authority</w:t>
      </w:r>
    </w:p>
    <w:p w:rsidR="00F34060" w:rsidRPr="00AB54E5" w:rsidRDefault="00F34060" w:rsidP="00F34060">
      <w:pPr>
        <w:suppressAutoHyphens/>
        <w:ind w:left="-360" w:right="3"/>
        <w:rPr>
          <w:rFonts w:ascii="Arial" w:hAnsi="Arial" w:cs="Arial"/>
          <w:sz w:val="24"/>
          <w:szCs w:val="24"/>
          <w:lang w:eastAsia="en-GB"/>
        </w:rPr>
      </w:pPr>
      <w:r w:rsidRPr="00AB54E5">
        <w:rPr>
          <w:rFonts w:ascii="Arial" w:hAnsi="Arial" w:cs="Arial"/>
          <w:sz w:val="24"/>
          <w:szCs w:val="24"/>
          <w:lang w:eastAsia="en-GB"/>
        </w:rPr>
        <w:t>5.1</w:t>
      </w:r>
      <w:r w:rsidRPr="00AB54E5">
        <w:rPr>
          <w:rFonts w:ascii="Arial" w:hAnsi="Arial" w:cs="Arial"/>
          <w:sz w:val="24"/>
          <w:szCs w:val="24"/>
          <w:lang w:eastAsia="en-GB"/>
        </w:rPr>
        <w:tab/>
        <w:t>The Committee is authorised to investigate any activity within its Terms of Reference.</w:t>
      </w:r>
    </w:p>
    <w:p w:rsidR="00F34060" w:rsidRPr="00AB54E5" w:rsidRDefault="00F34060" w:rsidP="00F34060">
      <w:pPr>
        <w:suppressAutoHyphens/>
        <w:ind w:left="-360" w:right="3"/>
        <w:rPr>
          <w:rFonts w:ascii="Arial" w:hAnsi="Arial" w:cs="Arial"/>
          <w:sz w:val="24"/>
          <w:szCs w:val="24"/>
          <w:lang w:eastAsia="en-GB"/>
        </w:rPr>
      </w:pPr>
      <w:r w:rsidRPr="00AB54E5">
        <w:rPr>
          <w:rFonts w:ascii="Arial" w:hAnsi="Arial" w:cs="Arial"/>
          <w:sz w:val="24"/>
          <w:szCs w:val="24"/>
          <w:lang w:eastAsia="en-GB"/>
        </w:rPr>
        <w:t>5.2</w:t>
      </w:r>
      <w:r w:rsidRPr="00AB54E5">
        <w:rPr>
          <w:rFonts w:ascii="Arial" w:hAnsi="Arial" w:cs="Arial"/>
          <w:sz w:val="24"/>
          <w:szCs w:val="24"/>
          <w:lang w:eastAsia="en-GB"/>
        </w:rPr>
        <w:tab/>
        <w:t>The Committee operates as a sub-committee of the Staff Governance Committee and is required to provide assurance that systems and procedures are in place to manage the issues set out in MEL (1993) 114 so that the overarching staff governance responsibilities can be discharged.</w:t>
      </w:r>
    </w:p>
    <w:p w:rsidR="00F34060" w:rsidRPr="00AB54E5" w:rsidRDefault="00F34060" w:rsidP="00F34060">
      <w:pPr>
        <w:suppressAutoHyphens/>
        <w:ind w:left="-360" w:right="3"/>
        <w:jc w:val="both"/>
        <w:rPr>
          <w:rFonts w:ascii="Arial" w:hAnsi="Arial" w:cs="Arial"/>
          <w:sz w:val="24"/>
          <w:szCs w:val="24"/>
          <w:lang w:eastAsia="en-GB"/>
        </w:rPr>
      </w:pPr>
      <w:r w:rsidRPr="00AB54E5">
        <w:rPr>
          <w:rFonts w:ascii="Arial" w:hAnsi="Arial" w:cs="Arial"/>
          <w:sz w:val="24"/>
          <w:szCs w:val="24"/>
          <w:lang w:eastAsia="en-GB"/>
        </w:rPr>
        <w:t>5.3</w:t>
      </w:r>
      <w:r w:rsidRPr="00AB54E5">
        <w:rPr>
          <w:rFonts w:ascii="Arial" w:hAnsi="Arial" w:cs="Arial"/>
          <w:sz w:val="24"/>
          <w:szCs w:val="24"/>
          <w:lang w:eastAsia="en-GB"/>
        </w:rPr>
        <w:tab/>
        <w:t>The Committee is authorised to obtain independent professional advice and to secure the attendance of others with relevant information, experience or expertise if it considers this necessary.</w:t>
      </w:r>
    </w:p>
    <w:p w:rsidR="00F34060" w:rsidRPr="00AB54E5" w:rsidRDefault="00F34060" w:rsidP="00F34060">
      <w:pPr>
        <w:suppressAutoHyphens/>
        <w:ind w:left="-360" w:right="3"/>
        <w:rPr>
          <w:rFonts w:ascii="Arial" w:hAnsi="Arial" w:cs="Arial"/>
          <w:b/>
          <w:sz w:val="24"/>
          <w:szCs w:val="24"/>
          <w:lang w:eastAsia="en-GB"/>
        </w:rPr>
      </w:pPr>
      <w:r w:rsidRPr="00AB54E5">
        <w:rPr>
          <w:rFonts w:ascii="Arial" w:hAnsi="Arial" w:cs="Arial"/>
          <w:b/>
          <w:sz w:val="24"/>
          <w:szCs w:val="24"/>
          <w:lang w:eastAsia="en-GB"/>
        </w:rPr>
        <w:t>6.</w:t>
      </w:r>
      <w:r w:rsidRPr="00AB54E5">
        <w:rPr>
          <w:rFonts w:ascii="Arial" w:hAnsi="Arial" w:cs="Arial"/>
          <w:b/>
          <w:sz w:val="24"/>
          <w:szCs w:val="24"/>
          <w:lang w:eastAsia="en-GB"/>
        </w:rPr>
        <w:tab/>
        <w:t>Duties of the Remuneration Committee</w:t>
      </w:r>
    </w:p>
    <w:p w:rsidR="00F34060" w:rsidRPr="00AB54E5" w:rsidRDefault="00F34060" w:rsidP="00F34060">
      <w:pPr>
        <w:suppressAutoHyphens/>
        <w:ind w:left="-360" w:right="3"/>
        <w:rPr>
          <w:rFonts w:ascii="Arial" w:hAnsi="Arial" w:cs="Arial"/>
          <w:sz w:val="24"/>
          <w:szCs w:val="24"/>
          <w:lang w:eastAsia="en-GB"/>
        </w:rPr>
      </w:pPr>
      <w:r w:rsidRPr="00AB54E5">
        <w:rPr>
          <w:rFonts w:ascii="Arial" w:hAnsi="Arial" w:cs="Arial"/>
          <w:sz w:val="24"/>
          <w:szCs w:val="24"/>
          <w:lang w:eastAsia="en-GB"/>
        </w:rPr>
        <w:t>6.1</w:t>
      </w:r>
      <w:r w:rsidRPr="00AB54E5">
        <w:rPr>
          <w:rFonts w:ascii="Arial" w:hAnsi="Arial" w:cs="Arial"/>
          <w:sz w:val="24"/>
          <w:szCs w:val="24"/>
          <w:lang w:eastAsia="en-GB"/>
        </w:rPr>
        <w:tab/>
        <w:t>The specific duties of the Committee are as follows:</w:t>
      </w:r>
    </w:p>
    <w:p w:rsidR="00F34060" w:rsidRPr="00AB54E5" w:rsidRDefault="00F34060" w:rsidP="00F34060">
      <w:pPr>
        <w:numPr>
          <w:ilvl w:val="0"/>
          <w:numId w:val="11"/>
        </w:numPr>
        <w:tabs>
          <w:tab w:val="left" w:pos="360"/>
        </w:tabs>
        <w:suppressAutoHyphens/>
        <w:spacing w:before="120" w:after="120" w:line="240" w:lineRule="auto"/>
        <w:ind w:left="360" w:right="6"/>
        <w:rPr>
          <w:rFonts w:ascii="Arial" w:hAnsi="Arial" w:cs="Arial"/>
          <w:sz w:val="24"/>
          <w:szCs w:val="24"/>
          <w:lang w:eastAsia="en-GB"/>
        </w:rPr>
      </w:pPr>
      <w:r w:rsidRPr="00AB54E5">
        <w:rPr>
          <w:rFonts w:ascii="Arial" w:hAnsi="Arial" w:cs="Arial"/>
          <w:sz w:val="24"/>
          <w:szCs w:val="24"/>
          <w:lang w:eastAsia="en-GB"/>
        </w:rPr>
        <w:t>Approve any process to appoint a Chief Executive or Director of the organisation, noting job descriptions, job evaluations, contracts and terms and conditions of employment, including associated benefits.</w:t>
      </w:r>
    </w:p>
    <w:p w:rsidR="00F34060" w:rsidRPr="00AB54E5" w:rsidRDefault="00F34060" w:rsidP="00F34060">
      <w:pPr>
        <w:numPr>
          <w:ilvl w:val="0"/>
          <w:numId w:val="11"/>
        </w:numPr>
        <w:tabs>
          <w:tab w:val="left" w:pos="360"/>
        </w:tabs>
        <w:suppressAutoHyphens/>
        <w:spacing w:before="120" w:after="120" w:line="240" w:lineRule="auto"/>
        <w:ind w:left="360" w:right="6"/>
        <w:rPr>
          <w:rFonts w:ascii="Arial" w:hAnsi="Arial" w:cs="Arial"/>
          <w:sz w:val="24"/>
          <w:szCs w:val="24"/>
          <w:lang w:eastAsia="en-GB"/>
        </w:rPr>
      </w:pPr>
      <w:r w:rsidRPr="00AB54E5">
        <w:rPr>
          <w:rFonts w:ascii="Arial" w:hAnsi="Arial" w:cs="Arial"/>
          <w:sz w:val="24"/>
          <w:szCs w:val="24"/>
          <w:lang w:eastAsia="en-GB"/>
        </w:rPr>
        <w:t xml:space="preserve">Approve the basic pay and benefits (including termination benefits) of the Executive Team, where the Senior Management Terms and Conditions apply and with particular regard to the implications of any changing governance arrangements in connection with the establishment of </w:t>
      </w:r>
      <w:r>
        <w:rPr>
          <w:rFonts w:ascii="Arial" w:hAnsi="Arial" w:cs="Arial"/>
          <w:sz w:val="24"/>
          <w:szCs w:val="24"/>
          <w:lang w:eastAsia="en-GB"/>
        </w:rPr>
        <w:t>Public Health Scotland</w:t>
      </w:r>
      <w:r w:rsidRPr="00AB54E5">
        <w:rPr>
          <w:rFonts w:ascii="Arial" w:hAnsi="Arial" w:cs="Arial"/>
          <w:sz w:val="24"/>
          <w:szCs w:val="24"/>
          <w:lang w:eastAsia="en-GB"/>
        </w:rPr>
        <w:t xml:space="preserve"> or wind-up of NHS Health Scotland. </w:t>
      </w:r>
    </w:p>
    <w:p w:rsidR="00F34060" w:rsidRPr="00AB54E5" w:rsidRDefault="00F34060" w:rsidP="00F34060">
      <w:pPr>
        <w:numPr>
          <w:ilvl w:val="0"/>
          <w:numId w:val="11"/>
        </w:numPr>
        <w:tabs>
          <w:tab w:val="left" w:pos="360"/>
        </w:tabs>
        <w:suppressAutoHyphens/>
        <w:spacing w:before="120" w:after="120" w:line="240" w:lineRule="auto"/>
        <w:ind w:left="360" w:right="6"/>
        <w:rPr>
          <w:rFonts w:ascii="Arial" w:hAnsi="Arial" w:cs="Arial"/>
          <w:sz w:val="24"/>
          <w:szCs w:val="24"/>
          <w:lang w:eastAsia="en-GB"/>
        </w:rPr>
      </w:pPr>
      <w:r w:rsidRPr="00AB54E5">
        <w:rPr>
          <w:rFonts w:ascii="Arial" w:hAnsi="Arial" w:cs="Arial"/>
          <w:sz w:val="24"/>
          <w:szCs w:val="24"/>
          <w:lang w:eastAsia="en-GB"/>
        </w:rPr>
        <w:t>Agree the use of discretionary flexibility within national pay arrangements, including the allocation of discretionary points under the medical and dental terms and conditions of service for the Executive Team.</w:t>
      </w:r>
    </w:p>
    <w:p w:rsidR="00F34060" w:rsidRPr="00AB54E5" w:rsidRDefault="00F34060" w:rsidP="00F34060">
      <w:pPr>
        <w:numPr>
          <w:ilvl w:val="0"/>
          <w:numId w:val="11"/>
        </w:numPr>
        <w:tabs>
          <w:tab w:val="left" w:pos="360"/>
        </w:tabs>
        <w:suppressAutoHyphens/>
        <w:spacing w:before="120" w:after="120" w:line="240" w:lineRule="auto"/>
        <w:ind w:left="360" w:right="6"/>
        <w:rPr>
          <w:rFonts w:ascii="Arial" w:hAnsi="Arial" w:cs="Arial"/>
          <w:sz w:val="24"/>
          <w:szCs w:val="24"/>
          <w:lang w:eastAsia="en-GB"/>
        </w:rPr>
      </w:pPr>
      <w:r w:rsidRPr="00AB54E5">
        <w:rPr>
          <w:rFonts w:ascii="Arial" w:hAnsi="Arial" w:cs="Arial"/>
          <w:sz w:val="24"/>
          <w:szCs w:val="24"/>
          <w:lang w:eastAsia="en-GB"/>
        </w:rPr>
        <w:t>Review and approve the annual performance objectives of the Executive Team.  The Committee also has the right to request a review of mid-year performance.</w:t>
      </w:r>
    </w:p>
    <w:p w:rsidR="00F34060" w:rsidRPr="00AB54E5" w:rsidRDefault="00F34060" w:rsidP="00F34060">
      <w:pPr>
        <w:numPr>
          <w:ilvl w:val="0"/>
          <w:numId w:val="11"/>
        </w:numPr>
        <w:tabs>
          <w:tab w:val="left" w:pos="360"/>
        </w:tabs>
        <w:suppressAutoHyphens/>
        <w:spacing w:before="120" w:after="120" w:line="240" w:lineRule="auto"/>
        <w:ind w:left="360" w:right="6"/>
        <w:rPr>
          <w:rFonts w:ascii="Arial" w:hAnsi="Arial" w:cs="Arial"/>
          <w:sz w:val="24"/>
          <w:szCs w:val="24"/>
          <w:lang w:eastAsia="en-GB"/>
        </w:rPr>
      </w:pPr>
      <w:r w:rsidRPr="00AB54E5">
        <w:rPr>
          <w:rFonts w:ascii="Arial" w:hAnsi="Arial" w:cs="Arial"/>
          <w:sz w:val="24"/>
          <w:szCs w:val="24"/>
          <w:lang w:eastAsia="en-GB"/>
        </w:rPr>
        <w:t>Approve the performance ratings for the Executive Team following end of year appraisal and the implementation of any associated performance related pay increase, where the senior management pay cohort regulations apply.</w:t>
      </w:r>
    </w:p>
    <w:p w:rsidR="00F34060" w:rsidRPr="00AB54E5" w:rsidRDefault="00F34060" w:rsidP="00F34060">
      <w:pPr>
        <w:numPr>
          <w:ilvl w:val="0"/>
          <w:numId w:val="11"/>
        </w:numPr>
        <w:tabs>
          <w:tab w:val="left" w:pos="360"/>
        </w:tabs>
        <w:suppressAutoHyphens/>
        <w:spacing w:before="120" w:after="120" w:line="240" w:lineRule="auto"/>
        <w:ind w:left="360" w:right="6"/>
        <w:rPr>
          <w:rFonts w:ascii="Arial" w:hAnsi="Arial" w:cs="Arial"/>
          <w:sz w:val="24"/>
          <w:szCs w:val="24"/>
          <w:lang w:eastAsia="en-GB"/>
        </w:rPr>
      </w:pPr>
      <w:r w:rsidRPr="00AB54E5">
        <w:rPr>
          <w:rFonts w:ascii="Arial" w:hAnsi="Arial" w:cs="Arial"/>
          <w:sz w:val="24"/>
          <w:szCs w:val="24"/>
          <w:lang w:eastAsia="en-GB"/>
        </w:rPr>
        <w:t xml:space="preserve">Ensure that effective arrangements have been made for setting of annual objectives, annual approval of performance ratings for members of staff remunerated and any other processes related to pay and terms and conditions of service to any other staff who are employed on Senior Management Terms and Conditions but not part of the Executive Team. </w:t>
      </w:r>
    </w:p>
    <w:p w:rsidR="00F34060" w:rsidRPr="00AB54E5" w:rsidRDefault="00F34060" w:rsidP="00F34060">
      <w:pPr>
        <w:numPr>
          <w:ilvl w:val="0"/>
          <w:numId w:val="11"/>
        </w:numPr>
        <w:tabs>
          <w:tab w:val="left" w:pos="360"/>
        </w:tabs>
        <w:suppressAutoHyphens/>
        <w:spacing w:before="120" w:after="120" w:line="240" w:lineRule="auto"/>
        <w:ind w:left="360" w:right="6"/>
        <w:rPr>
          <w:rFonts w:ascii="Arial" w:hAnsi="Arial" w:cs="Arial"/>
          <w:sz w:val="24"/>
          <w:szCs w:val="24"/>
          <w:lang w:eastAsia="en-GB"/>
        </w:rPr>
      </w:pPr>
      <w:r w:rsidRPr="00AB54E5">
        <w:rPr>
          <w:rFonts w:ascii="Arial" w:hAnsi="Arial" w:cs="Arial"/>
          <w:sz w:val="24"/>
          <w:szCs w:val="24"/>
          <w:lang w:eastAsia="en-GB"/>
        </w:rPr>
        <w:lastRenderedPageBreak/>
        <w:t>Maintain an overview of all Early Departures within NHS Health Scotland in order to assure, on behalf of the Board, the effective governance and corporate risk management of all such arrangements.  Specific duties include:</w:t>
      </w:r>
    </w:p>
    <w:p w:rsidR="00F34060" w:rsidRPr="00AB54E5" w:rsidRDefault="00F34060" w:rsidP="00F34060">
      <w:pPr>
        <w:numPr>
          <w:ilvl w:val="0"/>
          <w:numId w:val="11"/>
        </w:numPr>
        <w:tabs>
          <w:tab w:val="left" w:pos="1276"/>
        </w:tabs>
        <w:suppressAutoHyphens/>
        <w:spacing w:before="120" w:after="120" w:line="240" w:lineRule="auto"/>
        <w:ind w:left="1276" w:right="6" w:hanging="425"/>
        <w:rPr>
          <w:rFonts w:ascii="Arial" w:hAnsi="Arial" w:cs="Arial"/>
          <w:sz w:val="24"/>
          <w:szCs w:val="24"/>
          <w:lang w:eastAsia="en-GB"/>
        </w:rPr>
      </w:pPr>
      <w:proofErr w:type="gramStart"/>
      <w:r w:rsidRPr="00AB54E5">
        <w:rPr>
          <w:rFonts w:ascii="Arial" w:hAnsi="Arial" w:cs="Arial"/>
          <w:sz w:val="24"/>
          <w:szCs w:val="24"/>
          <w:lang w:eastAsia="en-GB"/>
        </w:rPr>
        <w:t>agree</w:t>
      </w:r>
      <w:proofErr w:type="gramEnd"/>
      <w:r w:rsidRPr="00AB54E5">
        <w:rPr>
          <w:rFonts w:ascii="Arial" w:hAnsi="Arial" w:cs="Arial"/>
          <w:sz w:val="24"/>
          <w:szCs w:val="24"/>
          <w:lang w:eastAsia="en-GB"/>
        </w:rPr>
        <w:t xml:space="preserve"> and review NHS Health Scotland’s policy of voluntary redundancy as it applies both to schemes that are open for periods of time to all staff or a specified group of staff, and also as it applies to staff individually exercising their right to apply for voluntary redundancy.</w:t>
      </w:r>
    </w:p>
    <w:p w:rsidR="00F34060" w:rsidRPr="00BE5FC2" w:rsidRDefault="00F34060" w:rsidP="00F34060">
      <w:pPr>
        <w:numPr>
          <w:ilvl w:val="0"/>
          <w:numId w:val="11"/>
        </w:numPr>
        <w:tabs>
          <w:tab w:val="left" w:pos="1276"/>
        </w:tabs>
        <w:suppressAutoHyphens/>
        <w:spacing w:before="120" w:after="120" w:line="240" w:lineRule="auto"/>
        <w:ind w:left="1276" w:right="6" w:hanging="425"/>
        <w:rPr>
          <w:rFonts w:ascii="Arial" w:hAnsi="Arial" w:cs="Arial"/>
          <w:sz w:val="24"/>
          <w:szCs w:val="24"/>
          <w:lang w:val="en" w:eastAsia="en-GB"/>
        </w:rPr>
      </w:pPr>
      <w:proofErr w:type="gramStart"/>
      <w:r w:rsidRPr="00AB54E5">
        <w:rPr>
          <w:rFonts w:ascii="Arial" w:hAnsi="Arial" w:cs="Arial"/>
          <w:sz w:val="24"/>
          <w:szCs w:val="24"/>
          <w:lang w:eastAsia="en-GB"/>
        </w:rPr>
        <w:t>recommend</w:t>
      </w:r>
      <w:proofErr w:type="gramEnd"/>
      <w:r w:rsidRPr="00AB54E5">
        <w:rPr>
          <w:rFonts w:ascii="Arial" w:hAnsi="Arial" w:cs="Arial"/>
          <w:sz w:val="24"/>
          <w:szCs w:val="24"/>
          <w:lang w:eastAsia="en-GB"/>
        </w:rPr>
        <w:t xml:space="preserve"> to the Board the approval of any voluntary redundancy scheme that is to be open for a period of time to all staff or a specified group of staff, including agreeing the objectives, time frame and any limits of such an initiative.  Oversee the appropriate implementation of such a scheme within agreed processes and assure itself of an appropriate outcome of any such initiative. </w:t>
      </w:r>
    </w:p>
    <w:p w:rsidR="00F34060" w:rsidRPr="00BE5FC2" w:rsidRDefault="00F34060" w:rsidP="00F34060">
      <w:pPr>
        <w:numPr>
          <w:ilvl w:val="0"/>
          <w:numId w:val="11"/>
        </w:numPr>
        <w:tabs>
          <w:tab w:val="left" w:pos="1276"/>
        </w:tabs>
        <w:suppressAutoHyphens/>
        <w:spacing w:before="120" w:after="120" w:line="240" w:lineRule="auto"/>
        <w:ind w:left="1276" w:right="6" w:hanging="425"/>
        <w:rPr>
          <w:rFonts w:ascii="Arial" w:hAnsi="Arial" w:cs="Arial"/>
          <w:sz w:val="24"/>
          <w:szCs w:val="24"/>
          <w:lang w:val="en" w:eastAsia="en-GB"/>
        </w:rPr>
      </w:pPr>
      <w:proofErr w:type="gramStart"/>
      <w:r w:rsidRPr="006A2FE8">
        <w:rPr>
          <w:rFonts w:ascii="Arial" w:hAnsi="Arial" w:cs="Arial"/>
          <w:sz w:val="24"/>
          <w:szCs w:val="24"/>
        </w:rPr>
        <w:t>review</w:t>
      </w:r>
      <w:proofErr w:type="gramEnd"/>
      <w:r w:rsidRPr="006A2FE8">
        <w:rPr>
          <w:rFonts w:ascii="Arial" w:hAnsi="Arial" w:cs="Arial"/>
          <w:sz w:val="24"/>
          <w:szCs w:val="24"/>
        </w:rPr>
        <w:t>, discuss and make decisions in relation to any Settlement Agreements in e</w:t>
      </w:r>
      <w:r w:rsidRPr="001B5979">
        <w:rPr>
          <w:rFonts w:ascii="Arial" w:hAnsi="Arial" w:cs="Arial"/>
          <w:sz w:val="24"/>
          <w:szCs w:val="24"/>
        </w:rPr>
        <w:t>xcess o</w:t>
      </w:r>
      <w:r>
        <w:rPr>
          <w:rFonts w:ascii="Arial" w:hAnsi="Arial" w:cs="Arial"/>
          <w:sz w:val="24"/>
          <w:szCs w:val="24"/>
        </w:rPr>
        <w:t>f £75</w:t>
      </w:r>
      <w:r w:rsidRPr="001B5979">
        <w:rPr>
          <w:rFonts w:ascii="Arial" w:hAnsi="Arial" w:cs="Arial"/>
          <w:sz w:val="24"/>
          <w:szCs w:val="24"/>
        </w:rPr>
        <w:t>,0</w:t>
      </w:r>
      <w:r w:rsidRPr="00E62DCB">
        <w:rPr>
          <w:rFonts w:ascii="Arial" w:hAnsi="Arial" w:cs="Arial"/>
          <w:sz w:val="24"/>
          <w:szCs w:val="24"/>
        </w:rPr>
        <w:t xml:space="preserve">00; or that </w:t>
      </w:r>
      <w:r w:rsidRPr="00E3141D">
        <w:rPr>
          <w:rFonts w:ascii="Arial" w:hAnsi="Arial" w:cs="Arial"/>
          <w:sz w:val="24"/>
          <w:szCs w:val="24"/>
        </w:rPr>
        <w:t xml:space="preserve">relate to the senior </w:t>
      </w:r>
      <w:r w:rsidRPr="003F6FF7">
        <w:rPr>
          <w:rFonts w:ascii="Arial" w:hAnsi="Arial" w:cs="Arial"/>
          <w:sz w:val="24"/>
          <w:szCs w:val="24"/>
        </w:rPr>
        <w:t xml:space="preserve">management team or have a novel or a public interest which may be contentious. </w:t>
      </w:r>
      <w:r w:rsidRPr="00BE5FC2">
        <w:rPr>
          <w:rFonts w:ascii="Arial" w:hAnsi="Arial" w:cs="Arial"/>
          <w:sz w:val="24"/>
          <w:szCs w:val="24"/>
        </w:rPr>
        <w:t>The preparation and approval of business c</w:t>
      </w:r>
      <w:r>
        <w:rPr>
          <w:rFonts w:ascii="Arial" w:hAnsi="Arial" w:cs="Arial"/>
          <w:sz w:val="24"/>
          <w:szCs w:val="24"/>
        </w:rPr>
        <w:t xml:space="preserve">ases </w:t>
      </w:r>
      <w:r w:rsidRPr="00BE5FC2">
        <w:rPr>
          <w:rFonts w:ascii="Arial" w:hAnsi="Arial" w:cs="Arial"/>
          <w:sz w:val="24"/>
          <w:szCs w:val="24"/>
        </w:rPr>
        <w:t xml:space="preserve">must also comply with </w:t>
      </w:r>
      <w:r>
        <w:rPr>
          <w:rFonts w:ascii="Arial" w:hAnsi="Arial" w:cs="Arial"/>
          <w:sz w:val="24"/>
          <w:szCs w:val="24"/>
        </w:rPr>
        <w:t>the</w:t>
      </w:r>
      <w:r w:rsidRPr="00BE5FC2">
        <w:rPr>
          <w:rFonts w:ascii="Arial" w:hAnsi="Arial" w:cs="Arial"/>
          <w:sz w:val="24"/>
          <w:szCs w:val="24"/>
        </w:rPr>
        <w:t xml:space="preserve"> approv</w:t>
      </w:r>
      <w:r w:rsidRPr="006A2FE8">
        <w:rPr>
          <w:rFonts w:ascii="Arial" w:hAnsi="Arial" w:cs="Arial"/>
          <w:sz w:val="24"/>
          <w:szCs w:val="24"/>
        </w:rPr>
        <w:t>al or notification processes</w:t>
      </w:r>
      <w:r w:rsidRPr="00BE5FC2">
        <w:rPr>
          <w:rFonts w:ascii="Arial" w:hAnsi="Arial" w:cs="Arial"/>
          <w:sz w:val="24"/>
          <w:szCs w:val="24"/>
        </w:rPr>
        <w:t xml:space="preserve"> required by Scottish Government.</w:t>
      </w:r>
    </w:p>
    <w:p w:rsidR="00F34060" w:rsidRPr="00BE5FC2" w:rsidRDefault="00F34060" w:rsidP="00F34060">
      <w:pPr>
        <w:numPr>
          <w:ilvl w:val="0"/>
          <w:numId w:val="11"/>
        </w:numPr>
        <w:tabs>
          <w:tab w:val="left" w:pos="1276"/>
        </w:tabs>
        <w:suppressAutoHyphens/>
        <w:spacing w:before="120" w:after="120" w:line="240" w:lineRule="auto"/>
        <w:ind w:left="1276" w:right="6" w:hanging="425"/>
        <w:rPr>
          <w:rFonts w:ascii="Arial" w:hAnsi="Arial" w:cs="Arial"/>
          <w:sz w:val="24"/>
          <w:szCs w:val="24"/>
          <w:lang w:val="en" w:eastAsia="en-GB"/>
        </w:rPr>
      </w:pPr>
      <w:proofErr w:type="gramStart"/>
      <w:r w:rsidRPr="006A2FE8">
        <w:rPr>
          <w:rFonts w:ascii="Arial" w:hAnsi="Arial" w:cs="Arial"/>
          <w:sz w:val="24"/>
          <w:szCs w:val="24"/>
        </w:rPr>
        <w:t>approve</w:t>
      </w:r>
      <w:proofErr w:type="gramEnd"/>
      <w:r w:rsidRPr="006A2FE8">
        <w:rPr>
          <w:rFonts w:ascii="Arial" w:hAnsi="Arial" w:cs="Arial"/>
          <w:sz w:val="24"/>
          <w:szCs w:val="24"/>
        </w:rPr>
        <w:t xml:space="preserve"> any Employment Tribun</w:t>
      </w:r>
      <w:r>
        <w:rPr>
          <w:rFonts w:ascii="Arial" w:hAnsi="Arial" w:cs="Arial"/>
          <w:sz w:val="24"/>
          <w:szCs w:val="24"/>
        </w:rPr>
        <w:t>al settlements in excess of £75</w:t>
      </w:r>
      <w:r w:rsidRPr="006A2FE8">
        <w:rPr>
          <w:rFonts w:ascii="Arial" w:hAnsi="Arial" w:cs="Arial"/>
          <w:sz w:val="24"/>
          <w:szCs w:val="24"/>
        </w:rPr>
        <w:t>,00</w:t>
      </w:r>
      <w:r>
        <w:rPr>
          <w:rFonts w:ascii="Arial" w:hAnsi="Arial" w:cs="Arial"/>
          <w:sz w:val="24"/>
          <w:szCs w:val="24"/>
        </w:rPr>
        <w:t>0</w:t>
      </w:r>
      <w:r w:rsidRPr="006A2FE8">
        <w:rPr>
          <w:rFonts w:ascii="Arial" w:hAnsi="Arial" w:cs="Arial"/>
          <w:sz w:val="24"/>
          <w:szCs w:val="24"/>
        </w:rPr>
        <w:t xml:space="preserve"> and </w:t>
      </w:r>
      <w:r w:rsidRPr="001B5979">
        <w:rPr>
          <w:rFonts w:ascii="Arial" w:hAnsi="Arial" w:cs="Arial"/>
          <w:sz w:val="24"/>
          <w:szCs w:val="24"/>
        </w:rPr>
        <w:t>take an overview of the current position with Employment Tribunals to ensure fairness and consistency is maintained</w:t>
      </w:r>
      <w:r>
        <w:rPr>
          <w:rFonts w:ascii="Arial" w:hAnsi="Arial" w:cs="Arial"/>
          <w:sz w:val="24"/>
          <w:szCs w:val="24"/>
        </w:rPr>
        <w:t>.</w:t>
      </w:r>
    </w:p>
    <w:p w:rsidR="00F34060" w:rsidRPr="00BE5FC2" w:rsidRDefault="00F34060" w:rsidP="00F34060">
      <w:pPr>
        <w:numPr>
          <w:ilvl w:val="0"/>
          <w:numId w:val="11"/>
        </w:numPr>
        <w:tabs>
          <w:tab w:val="left" w:pos="1276"/>
        </w:tabs>
        <w:suppressAutoHyphens/>
        <w:spacing w:before="120" w:after="120" w:line="240" w:lineRule="auto"/>
        <w:ind w:left="1276" w:right="6" w:hanging="425"/>
        <w:rPr>
          <w:rFonts w:ascii="Arial" w:hAnsi="Arial" w:cs="Arial"/>
          <w:sz w:val="24"/>
          <w:szCs w:val="24"/>
          <w:lang w:eastAsia="en-GB"/>
        </w:rPr>
      </w:pPr>
      <w:proofErr w:type="gramStart"/>
      <w:r w:rsidRPr="00AB54E5">
        <w:rPr>
          <w:rFonts w:ascii="Arial" w:hAnsi="Arial" w:cs="Arial"/>
          <w:sz w:val="24"/>
          <w:szCs w:val="24"/>
          <w:lang w:val="en" w:eastAsia="en-GB"/>
        </w:rPr>
        <w:t>maintain</w:t>
      </w:r>
      <w:proofErr w:type="gramEnd"/>
      <w:r w:rsidRPr="00AB54E5">
        <w:rPr>
          <w:rFonts w:ascii="Arial" w:hAnsi="Arial" w:cs="Arial"/>
          <w:sz w:val="24"/>
          <w:szCs w:val="24"/>
          <w:lang w:val="en" w:eastAsia="en-GB"/>
        </w:rPr>
        <w:t xml:space="preserve"> an overview of arrangements where authority for decisions with regard to voluntary redundancy or other forms of early departure have been  delegated to the C</w:t>
      </w:r>
      <w:r>
        <w:rPr>
          <w:rFonts w:ascii="Arial" w:hAnsi="Arial" w:cs="Arial"/>
          <w:sz w:val="24"/>
          <w:szCs w:val="24"/>
          <w:lang w:val="en" w:eastAsia="en-GB"/>
        </w:rPr>
        <w:t xml:space="preserve">hief Executive.  </w:t>
      </w:r>
      <w:r w:rsidRPr="008869A0">
        <w:rPr>
          <w:rFonts w:ascii="Arial" w:hAnsi="Arial" w:cs="Arial"/>
          <w:sz w:val="24"/>
          <w:szCs w:val="24"/>
          <w:lang w:eastAsia="en-GB"/>
        </w:rPr>
        <w:t>The Chief Executive is responsible for approving termination/early retirement settlements up to £</w:t>
      </w:r>
      <w:r>
        <w:rPr>
          <w:rFonts w:ascii="Arial" w:hAnsi="Arial" w:cs="Arial"/>
          <w:sz w:val="24"/>
          <w:szCs w:val="24"/>
          <w:lang w:eastAsia="en-GB"/>
        </w:rPr>
        <w:t>75</w:t>
      </w:r>
      <w:r w:rsidRPr="008869A0">
        <w:rPr>
          <w:rFonts w:ascii="Arial" w:hAnsi="Arial" w:cs="Arial"/>
          <w:sz w:val="24"/>
          <w:szCs w:val="24"/>
          <w:lang w:eastAsia="en-GB"/>
        </w:rPr>
        <w:t>,000</w:t>
      </w:r>
      <w:r>
        <w:rPr>
          <w:rFonts w:ascii="Arial" w:hAnsi="Arial" w:cs="Arial"/>
          <w:sz w:val="24"/>
          <w:szCs w:val="24"/>
          <w:lang w:eastAsia="en-GB"/>
        </w:rPr>
        <w:t xml:space="preserve">.  </w:t>
      </w:r>
      <w:r w:rsidRPr="00BE5FC2">
        <w:rPr>
          <w:rFonts w:ascii="Arial" w:hAnsi="Arial" w:cs="Arial"/>
          <w:sz w:val="24"/>
          <w:szCs w:val="24"/>
        </w:rPr>
        <w:t>Business cases which relate to members of staff with</w:t>
      </w:r>
      <w:r>
        <w:rPr>
          <w:rFonts w:ascii="Arial" w:hAnsi="Arial" w:cs="Arial"/>
          <w:sz w:val="24"/>
          <w:szCs w:val="24"/>
        </w:rPr>
        <w:t>in</w:t>
      </w:r>
      <w:r w:rsidRPr="00BE5FC2">
        <w:rPr>
          <w:rFonts w:ascii="Arial" w:hAnsi="Arial" w:cs="Arial"/>
          <w:sz w:val="24"/>
          <w:szCs w:val="24"/>
        </w:rPr>
        <w:t xml:space="preserve"> the senior manager cohort, </w:t>
      </w:r>
      <w:r>
        <w:rPr>
          <w:rFonts w:ascii="Arial" w:hAnsi="Arial" w:cs="Arial"/>
          <w:sz w:val="24"/>
          <w:szCs w:val="24"/>
        </w:rPr>
        <w:t xml:space="preserve">which </w:t>
      </w:r>
      <w:r w:rsidRPr="00BE5FC2">
        <w:rPr>
          <w:rFonts w:ascii="Arial" w:hAnsi="Arial" w:cs="Arial"/>
          <w:sz w:val="24"/>
          <w:szCs w:val="24"/>
        </w:rPr>
        <w:t>amount to over £</w:t>
      </w:r>
      <w:r>
        <w:rPr>
          <w:rFonts w:ascii="Arial" w:hAnsi="Arial" w:cs="Arial"/>
          <w:sz w:val="24"/>
          <w:szCs w:val="24"/>
        </w:rPr>
        <w:t>75</w:t>
      </w:r>
      <w:r w:rsidRPr="00BE5FC2">
        <w:rPr>
          <w:rFonts w:ascii="Arial" w:hAnsi="Arial" w:cs="Arial"/>
          <w:sz w:val="24"/>
          <w:szCs w:val="24"/>
        </w:rPr>
        <w:t xml:space="preserve">,000 or are otherwise judged by the Chief Executive </w:t>
      </w:r>
      <w:r>
        <w:rPr>
          <w:rFonts w:ascii="Arial" w:hAnsi="Arial" w:cs="Arial"/>
          <w:sz w:val="24"/>
          <w:szCs w:val="24"/>
        </w:rPr>
        <w:t xml:space="preserve">(CEO) </w:t>
      </w:r>
      <w:r w:rsidRPr="00BE5FC2">
        <w:rPr>
          <w:rFonts w:ascii="Arial" w:hAnsi="Arial" w:cs="Arial"/>
          <w:sz w:val="24"/>
          <w:szCs w:val="24"/>
        </w:rPr>
        <w:t>to present high risk</w:t>
      </w:r>
      <w:r>
        <w:rPr>
          <w:rFonts w:ascii="Arial" w:hAnsi="Arial" w:cs="Arial"/>
          <w:sz w:val="24"/>
          <w:szCs w:val="24"/>
        </w:rPr>
        <w:t xml:space="preserve"> </w:t>
      </w:r>
      <w:r w:rsidRPr="00BE5FC2">
        <w:rPr>
          <w:rFonts w:ascii="Arial" w:hAnsi="Arial" w:cs="Arial"/>
          <w:sz w:val="24"/>
          <w:szCs w:val="24"/>
        </w:rPr>
        <w:t>to the organisation</w:t>
      </w:r>
      <w:r>
        <w:rPr>
          <w:rFonts w:ascii="Arial" w:hAnsi="Arial" w:cs="Arial"/>
          <w:sz w:val="24"/>
          <w:szCs w:val="24"/>
        </w:rPr>
        <w:t xml:space="preserve"> </w:t>
      </w:r>
      <w:r w:rsidRPr="003F6FF7">
        <w:rPr>
          <w:rFonts w:ascii="Arial" w:hAnsi="Arial" w:cs="Arial"/>
          <w:sz w:val="24"/>
          <w:szCs w:val="24"/>
        </w:rPr>
        <w:t>or have a novel or a public interest</w:t>
      </w:r>
      <w:r w:rsidRPr="00BE5FC2">
        <w:rPr>
          <w:rFonts w:ascii="Arial" w:hAnsi="Arial" w:cs="Arial"/>
          <w:sz w:val="24"/>
          <w:szCs w:val="24"/>
        </w:rPr>
        <w:t xml:space="preserve"> must be submitted to the Remuneration Committee for approval.</w:t>
      </w:r>
      <w:r w:rsidRPr="00BE5FC2">
        <w:rPr>
          <w:sz w:val="23"/>
          <w:szCs w:val="23"/>
        </w:rPr>
        <w:t xml:space="preserve"> </w:t>
      </w:r>
    </w:p>
    <w:p w:rsidR="00F34060" w:rsidRPr="00AB54E5" w:rsidRDefault="00F34060" w:rsidP="00F34060">
      <w:pPr>
        <w:numPr>
          <w:ilvl w:val="0"/>
          <w:numId w:val="11"/>
        </w:numPr>
        <w:tabs>
          <w:tab w:val="left" w:pos="1276"/>
        </w:tabs>
        <w:suppressAutoHyphens/>
        <w:spacing w:before="120" w:after="120" w:line="240" w:lineRule="auto"/>
        <w:ind w:left="1276" w:right="6" w:hanging="425"/>
        <w:rPr>
          <w:rFonts w:ascii="Arial" w:hAnsi="Arial" w:cs="Arial"/>
          <w:sz w:val="24"/>
          <w:szCs w:val="24"/>
          <w:lang w:eastAsia="en-GB"/>
        </w:rPr>
      </w:pPr>
      <w:r>
        <w:rPr>
          <w:rFonts w:ascii="Arial" w:hAnsi="Arial" w:cs="Arial"/>
          <w:sz w:val="24"/>
          <w:szCs w:val="24"/>
          <w:lang w:eastAsia="en-GB"/>
        </w:rPr>
        <w:t>consider</w:t>
      </w:r>
      <w:r w:rsidRPr="00AB54E5">
        <w:rPr>
          <w:rFonts w:ascii="Arial" w:hAnsi="Arial" w:cs="Arial"/>
          <w:sz w:val="24"/>
          <w:szCs w:val="24"/>
          <w:lang w:eastAsia="en-GB"/>
        </w:rPr>
        <w:t xml:space="preserve">, </w:t>
      </w:r>
      <w:r>
        <w:rPr>
          <w:rFonts w:ascii="Arial" w:hAnsi="Arial" w:cs="Arial"/>
          <w:sz w:val="24"/>
          <w:szCs w:val="24"/>
          <w:lang w:eastAsia="en-GB"/>
        </w:rPr>
        <w:t xml:space="preserve">utilising the </w:t>
      </w:r>
      <w:r w:rsidRPr="00AB54E5">
        <w:rPr>
          <w:rFonts w:ascii="Arial" w:hAnsi="Arial" w:cs="Arial"/>
          <w:sz w:val="24"/>
          <w:szCs w:val="24"/>
          <w:lang w:eastAsia="en-GB"/>
        </w:rPr>
        <w:t>business case</w:t>
      </w:r>
      <w:r>
        <w:rPr>
          <w:rFonts w:ascii="Arial" w:hAnsi="Arial" w:cs="Arial"/>
          <w:sz w:val="24"/>
          <w:szCs w:val="24"/>
          <w:lang w:eastAsia="en-GB"/>
        </w:rPr>
        <w:t xml:space="preserve"> brought forward</w:t>
      </w:r>
      <w:r w:rsidRPr="00AB54E5">
        <w:rPr>
          <w:rFonts w:ascii="Arial" w:hAnsi="Arial" w:cs="Arial"/>
          <w:sz w:val="24"/>
          <w:szCs w:val="24"/>
          <w:lang w:eastAsia="en-GB"/>
        </w:rPr>
        <w:t xml:space="preserve">, any recommendation made by the </w:t>
      </w:r>
      <w:r w:rsidRPr="00AB54E5">
        <w:rPr>
          <w:rFonts w:ascii="Arial" w:hAnsi="Arial" w:cs="Arial"/>
          <w:sz w:val="24"/>
          <w:szCs w:val="24"/>
          <w:lang w:val="en" w:eastAsia="en-GB"/>
        </w:rPr>
        <w:t>CEO</w:t>
      </w:r>
      <w:r w:rsidRPr="00AB54E5">
        <w:rPr>
          <w:rFonts w:ascii="Arial" w:hAnsi="Arial" w:cs="Arial"/>
          <w:sz w:val="24"/>
          <w:szCs w:val="24"/>
          <w:lang w:eastAsia="en-GB"/>
        </w:rPr>
        <w:t xml:space="preserve"> with regard to voluntary redundancy or other forms of early departure where authority is not delegated to the CEO under the terms of the voluntary redundancy policy, satisfying itself that appropriate processes have been followed and that the decision to terminate the individual’s contract of employment on these terms represents good value for money and is a defensible decision by the Board.</w:t>
      </w:r>
    </w:p>
    <w:p w:rsidR="00F34060" w:rsidRPr="00AB54E5" w:rsidRDefault="00F34060" w:rsidP="00F34060">
      <w:pPr>
        <w:numPr>
          <w:ilvl w:val="0"/>
          <w:numId w:val="11"/>
        </w:numPr>
        <w:tabs>
          <w:tab w:val="left" w:pos="1276"/>
        </w:tabs>
        <w:suppressAutoHyphens/>
        <w:spacing w:before="120" w:after="120" w:line="240" w:lineRule="auto"/>
        <w:ind w:left="1276" w:right="6" w:hanging="425"/>
        <w:rPr>
          <w:rFonts w:ascii="Arial" w:hAnsi="Arial" w:cs="Arial"/>
          <w:sz w:val="24"/>
          <w:szCs w:val="24"/>
          <w:lang w:eastAsia="en-GB"/>
        </w:rPr>
      </w:pPr>
      <w:r w:rsidRPr="00AB54E5">
        <w:rPr>
          <w:rFonts w:ascii="Arial" w:hAnsi="Arial" w:cs="Arial"/>
          <w:sz w:val="24"/>
          <w:szCs w:val="24"/>
          <w:lang w:eastAsia="en-GB"/>
        </w:rPr>
        <w:t>receive and approve reports on the management and governance of early departures at NHS Health Scotland</w:t>
      </w:r>
      <w:r>
        <w:rPr>
          <w:rFonts w:ascii="Arial" w:hAnsi="Arial" w:cs="Arial"/>
          <w:sz w:val="24"/>
          <w:szCs w:val="24"/>
          <w:lang w:eastAsia="en-GB"/>
        </w:rPr>
        <w:t xml:space="preserve"> at least 6 monthly or more often as necessary,</w:t>
      </w:r>
      <w:r w:rsidRPr="00AB54E5">
        <w:rPr>
          <w:rFonts w:ascii="Arial" w:hAnsi="Arial" w:cs="Arial"/>
          <w:sz w:val="24"/>
          <w:szCs w:val="24"/>
          <w:lang w:eastAsia="en-GB"/>
        </w:rPr>
        <w:t xml:space="preserve"> and report </w:t>
      </w:r>
      <w:r>
        <w:rPr>
          <w:rFonts w:ascii="Arial" w:hAnsi="Arial" w:cs="Arial"/>
          <w:sz w:val="24"/>
          <w:szCs w:val="24"/>
          <w:lang w:eastAsia="en-GB"/>
        </w:rPr>
        <w:t xml:space="preserve">at least </w:t>
      </w:r>
      <w:r w:rsidRPr="00AB54E5">
        <w:rPr>
          <w:rFonts w:ascii="Arial" w:hAnsi="Arial" w:cs="Arial"/>
          <w:sz w:val="24"/>
          <w:szCs w:val="24"/>
          <w:lang w:eastAsia="en-GB"/>
        </w:rPr>
        <w:t xml:space="preserve">annually to the Audit </w:t>
      </w:r>
      <w:r w:rsidRPr="00AB54E5">
        <w:rPr>
          <w:rFonts w:ascii="Arial" w:hAnsi="Arial" w:cs="Arial"/>
          <w:sz w:val="24"/>
          <w:szCs w:val="24"/>
          <w:lang w:eastAsia="en-GB"/>
        </w:rPr>
        <w:lastRenderedPageBreak/>
        <w:t>Committee, Staff Governance and Board on agreed aspects of the management of early departures</w:t>
      </w:r>
    </w:p>
    <w:p w:rsidR="00F34060" w:rsidRPr="00AB54E5" w:rsidRDefault="00F34060" w:rsidP="00F34060">
      <w:pPr>
        <w:numPr>
          <w:ilvl w:val="0"/>
          <w:numId w:val="11"/>
        </w:numPr>
        <w:tabs>
          <w:tab w:val="left" w:pos="360"/>
        </w:tabs>
        <w:suppressAutoHyphens/>
        <w:spacing w:before="120" w:after="120" w:line="240" w:lineRule="auto"/>
        <w:ind w:left="360" w:right="6"/>
        <w:rPr>
          <w:rFonts w:ascii="Arial" w:hAnsi="Arial" w:cs="Arial"/>
          <w:sz w:val="24"/>
          <w:szCs w:val="24"/>
          <w:lang w:eastAsia="en-GB"/>
        </w:rPr>
      </w:pPr>
      <w:r w:rsidRPr="00AB54E5">
        <w:rPr>
          <w:rFonts w:ascii="Arial" w:hAnsi="Arial" w:cs="Arial"/>
          <w:sz w:val="24"/>
          <w:szCs w:val="24"/>
          <w:lang w:eastAsia="en-GB"/>
        </w:rPr>
        <w:t xml:space="preserve">Satisfy itself and others that all decisions reached by the Committee are determined through a fair and justifiable process, as laid out in the Audit Scotland Remuneration Committee ‘Framework of Key Questions’ (2007) </w:t>
      </w:r>
    </w:p>
    <w:p w:rsidR="00F34060" w:rsidRPr="00AB54E5" w:rsidRDefault="00F34060" w:rsidP="00F34060">
      <w:pPr>
        <w:numPr>
          <w:ilvl w:val="0"/>
          <w:numId w:val="11"/>
        </w:numPr>
        <w:tabs>
          <w:tab w:val="left" w:pos="360"/>
        </w:tabs>
        <w:suppressAutoHyphens/>
        <w:spacing w:before="120" w:after="120" w:line="240" w:lineRule="auto"/>
        <w:ind w:left="360" w:right="6"/>
        <w:rPr>
          <w:rFonts w:ascii="Arial" w:hAnsi="Arial" w:cs="Arial"/>
          <w:sz w:val="24"/>
          <w:szCs w:val="24"/>
          <w:lang w:eastAsia="en-GB"/>
        </w:rPr>
      </w:pPr>
      <w:r w:rsidRPr="00AB54E5">
        <w:rPr>
          <w:rFonts w:ascii="Arial" w:hAnsi="Arial" w:cs="Arial"/>
          <w:sz w:val="24"/>
          <w:szCs w:val="24"/>
          <w:lang w:eastAsia="en-GB"/>
        </w:rPr>
        <w:t>Comply with national circulars or directions from Scottish Government or Ministers that relate to guidance on remuneration or terms and conditions of employment.</w:t>
      </w:r>
    </w:p>
    <w:p w:rsidR="00F34060" w:rsidRPr="00AB54E5" w:rsidRDefault="00F34060" w:rsidP="00F34060">
      <w:pPr>
        <w:numPr>
          <w:ilvl w:val="0"/>
          <w:numId w:val="11"/>
        </w:numPr>
        <w:tabs>
          <w:tab w:val="left" w:pos="360"/>
          <w:tab w:val="left" w:pos="900"/>
        </w:tabs>
        <w:suppressAutoHyphens/>
        <w:overflowPunct w:val="0"/>
        <w:autoSpaceDE w:val="0"/>
        <w:spacing w:before="120" w:after="120" w:line="240" w:lineRule="auto"/>
        <w:ind w:left="360" w:right="6"/>
        <w:jc w:val="both"/>
        <w:textAlignment w:val="baseline"/>
        <w:rPr>
          <w:rFonts w:ascii="Arial" w:hAnsi="Arial" w:cs="Arial"/>
          <w:sz w:val="24"/>
          <w:szCs w:val="24"/>
          <w:lang w:eastAsia="en-GB"/>
        </w:rPr>
      </w:pPr>
      <w:r w:rsidRPr="00AB54E5">
        <w:rPr>
          <w:rFonts w:ascii="Arial" w:hAnsi="Arial" w:cs="Arial"/>
          <w:sz w:val="24"/>
          <w:szCs w:val="24"/>
          <w:lang w:eastAsia="en-GB"/>
        </w:rPr>
        <w:t>Ensure good communication and relationships with other standing committees of the Board.</w:t>
      </w:r>
    </w:p>
    <w:p w:rsidR="00F34060" w:rsidRDefault="00F34060" w:rsidP="00F34060">
      <w:pPr>
        <w:numPr>
          <w:ilvl w:val="0"/>
          <w:numId w:val="11"/>
        </w:numPr>
        <w:tabs>
          <w:tab w:val="left" w:pos="360"/>
          <w:tab w:val="left" w:pos="900"/>
        </w:tabs>
        <w:suppressAutoHyphens/>
        <w:overflowPunct w:val="0"/>
        <w:autoSpaceDE w:val="0"/>
        <w:spacing w:before="120" w:after="120" w:line="240" w:lineRule="auto"/>
        <w:ind w:left="360" w:right="6"/>
        <w:jc w:val="both"/>
        <w:textAlignment w:val="baseline"/>
        <w:rPr>
          <w:rFonts w:ascii="Arial" w:hAnsi="Arial" w:cs="Arial"/>
          <w:sz w:val="24"/>
          <w:szCs w:val="24"/>
          <w:lang w:eastAsia="en-GB"/>
        </w:rPr>
      </w:pPr>
      <w:r w:rsidRPr="00AB54E5">
        <w:rPr>
          <w:rFonts w:ascii="Arial" w:hAnsi="Arial" w:cs="Arial"/>
          <w:sz w:val="24"/>
          <w:szCs w:val="24"/>
          <w:lang w:eastAsia="en-GB"/>
        </w:rPr>
        <w:t>Ensure Remuneration Committee members are provided with appropriate information and training to support them in carrying out their roles.</w:t>
      </w:r>
    </w:p>
    <w:p w:rsidR="00F34060" w:rsidRPr="00F34060" w:rsidRDefault="00F34060" w:rsidP="00F34060">
      <w:pPr>
        <w:tabs>
          <w:tab w:val="left" w:pos="360"/>
          <w:tab w:val="left" w:pos="900"/>
        </w:tabs>
        <w:suppressAutoHyphens/>
        <w:overflowPunct w:val="0"/>
        <w:autoSpaceDE w:val="0"/>
        <w:spacing w:before="120" w:after="120" w:line="240" w:lineRule="auto"/>
        <w:ind w:left="360" w:right="6"/>
        <w:jc w:val="both"/>
        <w:textAlignment w:val="baseline"/>
        <w:rPr>
          <w:rFonts w:ascii="Arial" w:hAnsi="Arial" w:cs="Arial"/>
          <w:sz w:val="24"/>
          <w:szCs w:val="24"/>
          <w:lang w:eastAsia="en-GB"/>
        </w:rPr>
      </w:pPr>
    </w:p>
    <w:p w:rsidR="00F34060" w:rsidRPr="00AB54E5" w:rsidRDefault="00F34060" w:rsidP="00F34060">
      <w:pPr>
        <w:suppressAutoHyphens/>
        <w:ind w:left="-360" w:right="3"/>
        <w:rPr>
          <w:rFonts w:ascii="Arial" w:hAnsi="Arial" w:cs="Arial"/>
          <w:b/>
          <w:sz w:val="24"/>
          <w:szCs w:val="24"/>
          <w:lang w:eastAsia="en-GB"/>
        </w:rPr>
      </w:pPr>
      <w:r w:rsidRPr="00AB54E5">
        <w:rPr>
          <w:rFonts w:ascii="Arial" w:hAnsi="Arial" w:cs="Arial"/>
          <w:b/>
          <w:sz w:val="24"/>
          <w:szCs w:val="24"/>
          <w:lang w:eastAsia="en-GB"/>
        </w:rPr>
        <w:t>7.</w:t>
      </w:r>
      <w:r w:rsidRPr="00AB54E5">
        <w:rPr>
          <w:rFonts w:ascii="Arial" w:hAnsi="Arial" w:cs="Arial"/>
          <w:b/>
          <w:sz w:val="24"/>
          <w:szCs w:val="24"/>
          <w:lang w:eastAsia="en-GB"/>
        </w:rPr>
        <w:tab/>
        <w:t>Reporting Procedures</w:t>
      </w:r>
    </w:p>
    <w:p w:rsidR="00F34060" w:rsidRPr="00AB54E5" w:rsidRDefault="00F34060" w:rsidP="00F34060">
      <w:pPr>
        <w:suppressAutoHyphens/>
        <w:ind w:left="-360" w:right="3"/>
        <w:rPr>
          <w:rFonts w:ascii="Arial" w:hAnsi="Arial" w:cs="Arial"/>
          <w:sz w:val="24"/>
          <w:szCs w:val="24"/>
          <w:lang w:eastAsia="en-GB"/>
        </w:rPr>
      </w:pPr>
      <w:r w:rsidRPr="00AB54E5">
        <w:rPr>
          <w:rFonts w:ascii="Arial" w:hAnsi="Arial" w:cs="Arial"/>
          <w:sz w:val="24"/>
          <w:szCs w:val="24"/>
          <w:lang w:eastAsia="en-GB"/>
        </w:rPr>
        <w:t>7.1</w:t>
      </w:r>
      <w:r w:rsidRPr="00AB54E5">
        <w:rPr>
          <w:rFonts w:ascii="Arial" w:hAnsi="Arial" w:cs="Arial"/>
          <w:sz w:val="24"/>
          <w:szCs w:val="24"/>
          <w:lang w:eastAsia="en-GB"/>
        </w:rPr>
        <w:tab/>
      </w:r>
      <w:r w:rsidR="00014B4C">
        <w:rPr>
          <w:rFonts w:ascii="Arial" w:hAnsi="Arial" w:cs="Arial"/>
          <w:sz w:val="24"/>
          <w:szCs w:val="24"/>
          <w:lang w:eastAsia="en-GB"/>
        </w:rPr>
        <w:t xml:space="preserve"> </w:t>
      </w:r>
      <w:r w:rsidRPr="00AB54E5">
        <w:rPr>
          <w:rFonts w:ascii="Arial" w:hAnsi="Arial" w:cs="Arial"/>
          <w:sz w:val="24"/>
          <w:szCs w:val="24"/>
          <w:lang w:eastAsia="en-GB"/>
        </w:rPr>
        <w:t>Full and accurate minutes of each Committee meeting will be kept.   These will remain confidential to members of the Committee.</w:t>
      </w:r>
    </w:p>
    <w:p w:rsidR="00F34060" w:rsidRPr="00AB54E5" w:rsidRDefault="00F34060" w:rsidP="00F34060">
      <w:pPr>
        <w:suppressAutoHyphens/>
        <w:ind w:left="-360" w:right="3"/>
        <w:rPr>
          <w:rFonts w:ascii="Arial" w:hAnsi="Arial" w:cs="Arial"/>
          <w:sz w:val="24"/>
          <w:szCs w:val="24"/>
          <w:lang w:eastAsia="en-GB"/>
        </w:rPr>
      </w:pPr>
      <w:r w:rsidRPr="00AB54E5">
        <w:rPr>
          <w:rFonts w:ascii="Arial" w:hAnsi="Arial" w:cs="Arial"/>
          <w:sz w:val="24"/>
          <w:szCs w:val="24"/>
          <w:lang w:eastAsia="en-GB"/>
        </w:rPr>
        <w:t>7.2</w:t>
      </w:r>
      <w:r w:rsidRPr="00AB54E5">
        <w:rPr>
          <w:rFonts w:ascii="Arial" w:hAnsi="Arial" w:cs="Arial"/>
          <w:sz w:val="24"/>
          <w:szCs w:val="24"/>
          <w:lang w:eastAsia="en-GB"/>
        </w:rPr>
        <w:tab/>
      </w:r>
      <w:r w:rsidR="00014B4C">
        <w:rPr>
          <w:rFonts w:ascii="Arial" w:hAnsi="Arial" w:cs="Arial"/>
          <w:sz w:val="24"/>
          <w:szCs w:val="24"/>
          <w:lang w:eastAsia="en-GB"/>
        </w:rPr>
        <w:t xml:space="preserve"> </w:t>
      </w:r>
      <w:r w:rsidRPr="00AB54E5">
        <w:rPr>
          <w:rFonts w:ascii="Arial" w:hAnsi="Arial" w:cs="Arial"/>
          <w:sz w:val="24"/>
          <w:szCs w:val="24"/>
          <w:lang w:eastAsia="en-GB"/>
        </w:rPr>
        <w:t xml:space="preserve">A minute will be prepared and reported to the Staff Governance Committee. The minute will be abridged when necessary to protect matters relating to individual </w:t>
      </w:r>
      <w:r>
        <w:rPr>
          <w:rFonts w:ascii="Arial" w:hAnsi="Arial" w:cs="Arial"/>
          <w:sz w:val="24"/>
          <w:szCs w:val="24"/>
          <w:lang w:eastAsia="en-GB"/>
        </w:rPr>
        <w:t xml:space="preserve">staff </w:t>
      </w:r>
      <w:r w:rsidRPr="00AB54E5">
        <w:rPr>
          <w:rFonts w:ascii="Arial" w:hAnsi="Arial" w:cs="Arial"/>
          <w:sz w:val="24"/>
          <w:szCs w:val="24"/>
          <w:lang w:eastAsia="en-GB"/>
        </w:rPr>
        <w:t>members that require to remain confidential.  This will be at the Chair’s discretion.</w:t>
      </w:r>
    </w:p>
    <w:p w:rsidR="00F34060" w:rsidRPr="00AB54E5" w:rsidRDefault="00F34060" w:rsidP="00F34060">
      <w:pPr>
        <w:suppressAutoHyphens/>
        <w:ind w:left="-360" w:right="3"/>
        <w:rPr>
          <w:rFonts w:ascii="Arial" w:hAnsi="Arial" w:cs="Arial"/>
          <w:b/>
          <w:sz w:val="24"/>
          <w:szCs w:val="24"/>
          <w:lang w:eastAsia="en-GB"/>
        </w:rPr>
      </w:pPr>
      <w:r w:rsidRPr="00AB54E5">
        <w:rPr>
          <w:rFonts w:ascii="Arial" w:hAnsi="Arial" w:cs="Arial"/>
          <w:b/>
          <w:sz w:val="24"/>
          <w:szCs w:val="24"/>
          <w:lang w:eastAsia="en-GB"/>
        </w:rPr>
        <w:t>8.</w:t>
      </w:r>
      <w:r w:rsidRPr="00AB54E5">
        <w:rPr>
          <w:rFonts w:ascii="Arial" w:hAnsi="Arial" w:cs="Arial"/>
          <w:b/>
          <w:sz w:val="24"/>
          <w:szCs w:val="24"/>
          <w:lang w:eastAsia="en-GB"/>
        </w:rPr>
        <w:tab/>
        <w:t>Review</w:t>
      </w:r>
    </w:p>
    <w:p w:rsidR="00F34060" w:rsidRPr="00BE5FC2" w:rsidRDefault="00F34060" w:rsidP="00F34060">
      <w:pPr>
        <w:suppressAutoHyphens/>
        <w:ind w:left="-360" w:right="3"/>
        <w:rPr>
          <w:rFonts w:ascii="Arial" w:hAnsi="Arial" w:cs="Arial"/>
          <w:sz w:val="24"/>
          <w:szCs w:val="24"/>
          <w:lang w:eastAsia="en-GB"/>
        </w:rPr>
      </w:pPr>
      <w:r w:rsidRPr="00AB54E5">
        <w:rPr>
          <w:rFonts w:ascii="Arial" w:hAnsi="Arial" w:cs="Arial"/>
          <w:sz w:val="24"/>
          <w:szCs w:val="24"/>
          <w:lang w:eastAsia="en-GB"/>
        </w:rPr>
        <w:t>8.1</w:t>
      </w:r>
      <w:r w:rsidRPr="00AB54E5">
        <w:rPr>
          <w:rFonts w:ascii="Arial" w:hAnsi="Arial" w:cs="Arial"/>
          <w:sz w:val="24"/>
          <w:szCs w:val="24"/>
          <w:lang w:eastAsia="en-GB"/>
        </w:rPr>
        <w:tab/>
      </w:r>
      <w:r w:rsidR="00014B4C">
        <w:rPr>
          <w:rFonts w:ascii="Arial" w:hAnsi="Arial" w:cs="Arial"/>
          <w:sz w:val="24"/>
          <w:szCs w:val="24"/>
          <w:lang w:eastAsia="en-GB"/>
        </w:rPr>
        <w:t xml:space="preserve"> </w:t>
      </w:r>
      <w:r w:rsidRPr="00AB54E5">
        <w:rPr>
          <w:rFonts w:ascii="Arial" w:hAnsi="Arial" w:cs="Arial"/>
          <w:sz w:val="24"/>
          <w:szCs w:val="24"/>
          <w:lang w:eastAsia="en-GB"/>
        </w:rPr>
        <w:t>The terms of reference, remit and effective working of the Remuneration Committee will be reviewed annually.  The Audit Scotland Remuneration Committee Self-Assessment Framework will be used as the basis on which the business of the Committee is reviewed.  The review of effectiveness will normally take place at the scheduled May meeting of the Committee.</w:t>
      </w:r>
      <w:r>
        <w:rPr>
          <w:rFonts w:ascii="Arial" w:hAnsi="Arial" w:cs="Arial"/>
          <w:sz w:val="24"/>
          <w:szCs w:val="24"/>
          <w:lang w:eastAsia="en-GB"/>
        </w:rPr>
        <w:t xml:space="preserve">  With the forth coming dissolution of the NHS Health Scotland Board, this review will now take place at the last scheduled meeting of the Committee in February 2020.                    </w:t>
      </w:r>
    </w:p>
    <w:p w:rsidR="00F34060" w:rsidRDefault="00F34060" w:rsidP="00F34060">
      <w:pPr>
        <w:ind w:left="-360" w:right="3"/>
        <w:rPr>
          <w:rFonts w:ascii="Arial" w:hAnsi="Arial" w:cs="Arial"/>
          <w:b/>
          <w:sz w:val="24"/>
          <w:szCs w:val="24"/>
          <w:lang w:eastAsia="en-GB"/>
        </w:rPr>
      </w:pPr>
    </w:p>
    <w:p w:rsidR="003712F5" w:rsidRDefault="003712F5" w:rsidP="00F34060">
      <w:pPr>
        <w:ind w:left="-360" w:right="3"/>
        <w:rPr>
          <w:rFonts w:ascii="Arial" w:hAnsi="Arial" w:cs="Arial"/>
          <w:b/>
          <w:sz w:val="24"/>
          <w:szCs w:val="24"/>
          <w:lang w:eastAsia="en-GB"/>
        </w:rPr>
      </w:pPr>
    </w:p>
    <w:p w:rsidR="003712F5" w:rsidRDefault="003712F5" w:rsidP="00F34060">
      <w:pPr>
        <w:ind w:left="-360" w:right="3"/>
        <w:rPr>
          <w:rFonts w:ascii="Arial" w:hAnsi="Arial" w:cs="Arial"/>
          <w:b/>
          <w:sz w:val="24"/>
          <w:szCs w:val="24"/>
          <w:lang w:eastAsia="en-GB"/>
        </w:rPr>
      </w:pPr>
    </w:p>
    <w:p w:rsidR="003712F5" w:rsidRDefault="003712F5" w:rsidP="00F34060">
      <w:pPr>
        <w:ind w:left="-360" w:right="3"/>
        <w:rPr>
          <w:rFonts w:ascii="Arial" w:hAnsi="Arial" w:cs="Arial"/>
          <w:b/>
          <w:sz w:val="24"/>
          <w:szCs w:val="24"/>
          <w:lang w:eastAsia="en-GB"/>
        </w:rPr>
      </w:pPr>
    </w:p>
    <w:p w:rsidR="003712F5" w:rsidRDefault="003712F5" w:rsidP="00F34060">
      <w:pPr>
        <w:ind w:left="-360" w:right="3"/>
        <w:rPr>
          <w:rFonts w:ascii="Arial" w:hAnsi="Arial" w:cs="Arial"/>
          <w:b/>
          <w:sz w:val="24"/>
          <w:szCs w:val="24"/>
          <w:lang w:eastAsia="en-GB"/>
        </w:rPr>
      </w:pPr>
    </w:p>
    <w:p w:rsidR="003712F5" w:rsidRDefault="003712F5" w:rsidP="00F34060">
      <w:pPr>
        <w:ind w:left="-360" w:right="3"/>
        <w:rPr>
          <w:rFonts w:ascii="Arial" w:hAnsi="Arial" w:cs="Arial"/>
          <w:b/>
          <w:sz w:val="24"/>
          <w:szCs w:val="24"/>
          <w:lang w:eastAsia="en-GB"/>
        </w:rPr>
      </w:pPr>
    </w:p>
    <w:p w:rsidR="003712F5" w:rsidRDefault="003712F5" w:rsidP="00F34060">
      <w:pPr>
        <w:ind w:left="-360" w:right="3"/>
        <w:rPr>
          <w:rFonts w:ascii="Arial" w:hAnsi="Arial" w:cs="Arial"/>
          <w:b/>
          <w:sz w:val="24"/>
          <w:szCs w:val="24"/>
          <w:lang w:eastAsia="en-GB"/>
        </w:rPr>
      </w:pPr>
    </w:p>
    <w:p w:rsidR="003712F5" w:rsidRDefault="003712F5" w:rsidP="00F34060">
      <w:pPr>
        <w:ind w:left="-360" w:right="3"/>
        <w:rPr>
          <w:rFonts w:ascii="Arial" w:hAnsi="Arial" w:cs="Arial"/>
          <w:b/>
          <w:sz w:val="24"/>
          <w:szCs w:val="24"/>
          <w:lang w:eastAsia="en-GB"/>
        </w:rPr>
      </w:pPr>
    </w:p>
    <w:p w:rsidR="003712F5" w:rsidRDefault="003712F5" w:rsidP="00F34060">
      <w:pPr>
        <w:ind w:left="-360" w:right="3"/>
        <w:rPr>
          <w:rFonts w:ascii="Arial" w:hAnsi="Arial" w:cs="Arial"/>
          <w:b/>
          <w:sz w:val="24"/>
          <w:szCs w:val="24"/>
          <w:lang w:eastAsia="en-GB"/>
        </w:rPr>
      </w:pPr>
    </w:p>
    <w:p w:rsidR="00F9608D" w:rsidRDefault="00F9608D" w:rsidP="00F34060">
      <w:pPr>
        <w:ind w:left="-360" w:right="3"/>
        <w:rPr>
          <w:rFonts w:ascii="Arial" w:hAnsi="Arial" w:cs="Arial"/>
          <w:b/>
          <w:sz w:val="24"/>
          <w:szCs w:val="24"/>
          <w:lang w:eastAsia="en-GB"/>
        </w:rPr>
      </w:pPr>
      <w:r>
        <w:rPr>
          <w:rFonts w:ascii="Arial" w:hAnsi="Arial" w:cs="Arial"/>
          <w:b/>
          <w:sz w:val="24"/>
          <w:szCs w:val="24"/>
          <w:lang w:eastAsia="en-GB"/>
        </w:rPr>
        <w:lastRenderedPageBreak/>
        <w:t>Appendix 2</w:t>
      </w:r>
    </w:p>
    <w:p w:rsidR="00F9608D" w:rsidRDefault="00F9608D" w:rsidP="00F34060">
      <w:pPr>
        <w:ind w:left="-360" w:right="3"/>
        <w:rPr>
          <w:rFonts w:ascii="Arial" w:hAnsi="Arial" w:cs="Arial"/>
          <w:b/>
          <w:sz w:val="24"/>
          <w:szCs w:val="24"/>
          <w:lang w:eastAsia="en-GB"/>
        </w:rPr>
      </w:pPr>
    </w:p>
    <w:p w:rsidR="00F9608D" w:rsidRPr="003712F5" w:rsidRDefault="00F9608D" w:rsidP="00F9608D">
      <w:pPr>
        <w:pStyle w:val="Default"/>
        <w:rPr>
          <w:b/>
          <w:bCs/>
          <w:sz w:val="23"/>
          <w:szCs w:val="23"/>
          <w:u w:val="single"/>
        </w:rPr>
      </w:pPr>
      <w:r w:rsidRPr="003712F5">
        <w:rPr>
          <w:b/>
          <w:bCs/>
          <w:sz w:val="23"/>
          <w:szCs w:val="23"/>
          <w:u w:val="single"/>
        </w:rPr>
        <w:t>S</w:t>
      </w:r>
      <w:r w:rsidR="003712F5" w:rsidRPr="003712F5">
        <w:rPr>
          <w:b/>
          <w:bCs/>
          <w:sz w:val="23"/>
          <w:szCs w:val="23"/>
          <w:u w:val="single"/>
        </w:rPr>
        <w:t xml:space="preserve">tanding Financial Instructions (SFIs) </w:t>
      </w:r>
      <w:r w:rsidRPr="003712F5">
        <w:rPr>
          <w:b/>
          <w:bCs/>
          <w:sz w:val="23"/>
          <w:szCs w:val="23"/>
          <w:u w:val="single"/>
        </w:rPr>
        <w:t>– proposed change – Termination Settlements</w:t>
      </w:r>
    </w:p>
    <w:p w:rsidR="00F9608D" w:rsidRDefault="00F9608D" w:rsidP="00F9608D">
      <w:pPr>
        <w:pStyle w:val="Default"/>
        <w:rPr>
          <w:b/>
          <w:bCs/>
          <w:sz w:val="23"/>
          <w:szCs w:val="23"/>
        </w:rPr>
      </w:pPr>
    </w:p>
    <w:p w:rsidR="00F9608D" w:rsidRDefault="00F9608D" w:rsidP="003712F5">
      <w:pPr>
        <w:pStyle w:val="Default"/>
        <w:numPr>
          <w:ilvl w:val="0"/>
          <w:numId w:val="19"/>
        </w:numPr>
        <w:rPr>
          <w:b/>
          <w:bCs/>
          <w:sz w:val="23"/>
          <w:szCs w:val="23"/>
        </w:rPr>
      </w:pPr>
      <w:r>
        <w:rPr>
          <w:b/>
          <w:bCs/>
          <w:sz w:val="23"/>
          <w:szCs w:val="23"/>
        </w:rPr>
        <w:t>Extract from current SFI’s (84 pages) and proposed change in highlights below.</w:t>
      </w:r>
    </w:p>
    <w:p w:rsidR="003712F5" w:rsidRDefault="003712F5" w:rsidP="00F9608D">
      <w:pPr>
        <w:pStyle w:val="Default"/>
        <w:rPr>
          <w:b/>
          <w:bCs/>
          <w:sz w:val="23"/>
          <w:szCs w:val="23"/>
        </w:rPr>
      </w:pPr>
    </w:p>
    <w:p w:rsidR="00F9608D" w:rsidRDefault="00F9608D" w:rsidP="003712F5">
      <w:pPr>
        <w:pStyle w:val="Default"/>
        <w:numPr>
          <w:ilvl w:val="0"/>
          <w:numId w:val="19"/>
        </w:numPr>
        <w:rPr>
          <w:b/>
          <w:bCs/>
          <w:sz w:val="23"/>
          <w:szCs w:val="23"/>
        </w:rPr>
      </w:pPr>
      <w:r>
        <w:rPr>
          <w:b/>
          <w:bCs/>
          <w:sz w:val="23"/>
          <w:szCs w:val="23"/>
        </w:rPr>
        <w:t xml:space="preserve">Minor changes </w:t>
      </w:r>
      <w:proofErr w:type="spellStart"/>
      <w:r>
        <w:rPr>
          <w:b/>
          <w:bCs/>
          <w:sz w:val="23"/>
          <w:szCs w:val="23"/>
        </w:rPr>
        <w:t>eg</w:t>
      </w:r>
      <w:proofErr w:type="spellEnd"/>
      <w:r>
        <w:rPr>
          <w:b/>
          <w:bCs/>
          <w:sz w:val="23"/>
          <w:szCs w:val="23"/>
        </w:rPr>
        <w:t xml:space="preserve"> changes to job titles last approved by the AC at their meeting of 1 February 2017.</w:t>
      </w:r>
    </w:p>
    <w:p w:rsidR="003712F5" w:rsidRDefault="003712F5" w:rsidP="00F9608D">
      <w:pPr>
        <w:pStyle w:val="Default"/>
        <w:rPr>
          <w:b/>
          <w:bCs/>
          <w:sz w:val="23"/>
          <w:szCs w:val="23"/>
        </w:rPr>
      </w:pPr>
    </w:p>
    <w:p w:rsidR="00F9608D" w:rsidRDefault="00F9608D" w:rsidP="003712F5">
      <w:pPr>
        <w:pStyle w:val="Default"/>
        <w:numPr>
          <w:ilvl w:val="0"/>
          <w:numId w:val="19"/>
        </w:numPr>
        <w:rPr>
          <w:b/>
          <w:bCs/>
          <w:sz w:val="23"/>
          <w:szCs w:val="23"/>
        </w:rPr>
      </w:pPr>
      <w:r>
        <w:rPr>
          <w:b/>
          <w:bCs/>
          <w:sz w:val="23"/>
          <w:szCs w:val="23"/>
        </w:rPr>
        <w:t>Other than significant changes (as noted below) no changes have been considered in the SFI’s in the run-up to Public Health Scotland</w:t>
      </w:r>
    </w:p>
    <w:p w:rsidR="00F9608D" w:rsidRDefault="00F9608D" w:rsidP="00F9608D">
      <w:pPr>
        <w:pStyle w:val="Default"/>
        <w:rPr>
          <w:b/>
          <w:bCs/>
          <w:sz w:val="23"/>
          <w:szCs w:val="23"/>
        </w:rPr>
      </w:pPr>
    </w:p>
    <w:p w:rsidR="00F9608D" w:rsidRPr="003712F5" w:rsidRDefault="00F9608D" w:rsidP="00F9608D">
      <w:pPr>
        <w:pStyle w:val="Default"/>
        <w:rPr>
          <w:b/>
          <w:bCs/>
          <w:sz w:val="23"/>
          <w:szCs w:val="23"/>
          <w:u w:val="single"/>
        </w:rPr>
      </w:pPr>
      <w:r w:rsidRPr="003712F5">
        <w:rPr>
          <w:b/>
          <w:bCs/>
          <w:sz w:val="23"/>
          <w:szCs w:val="23"/>
          <w:u w:val="single"/>
        </w:rPr>
        <w:t xml:space="preserve">Extract from SFI </w:t>
      </w:r>
    </w:p>
    <w:p w:rsidR="00F9608D" w:rsidRDefault="00F9608D" w:rsidP="00F9608D">
      <w:pPr>
        <w:pStyle w:val="Default"/>
        <w:rPr>
          <w:b/>
          <w:bCs/>
          <w:sz w:val="23"/>
          <w:szCs w:val="23"/>
        </w:rPr>
      </w:pPr>
    </w:p>
    <w:p w:rsidR="00F9608D" w:rsidRDefault="00F9608D" w:rsidP="00F9608D">
      <w:pPr>
        <w:pStyle w:val="Default"/>
        <w:rPr>
          <w:b/>
          <w:bCs/>
          <w:sz w:val="23"/>
          <w:szCs w:val="23"/>
        </w:rPr>
      </w:pPr>
      <w:r>
        <w:rPr>
          <w:b/>
          <w:bCs/>
          <w:sz w:val="23"/>
          <w:szCs w:val="23"/>
        </w:rPr>
        <w:t>Section 5 - 5 Staff Appointments, Remuneration and related matters</w:t>
      </w:r>
    </w:p>
    <w:p w:rsidR="00F9608D" w:rsidRDefault="00F9608D" w:rsidP="00F9608D">
      <w:pPr>
        <w:pStyle w:val="Default"/>
        <w:rPr>
          <w:b/>
          <w:bCs/>
          <w:sz w:val="23"/>
          <w:szCs w:val="23"/>
        </w:rPr>
      </w:pPr>
    </w:p>
    <w:p w:rsidR="00F9608D" w:rsidRDefault="00F9608D" w:rsidP="00F9608D">
      <w:pPr>
        <w:pStyle w:val="Default"/>
        <w:rPr>
          <w:b/>
          <w:bCs/>
          <w:sz w:val="23"/>
          <w:szCs w:val="23"/>
        </w:rPr>
      </w:pPr>
      <w:r>
        <w:rPr>
          <w:b/>
          <w:bCs/>
          <w:sz w:val="23"/>
          <w:szCs w:val="23"/>
        </w:rPr>
        <w:t xml:space="preserve">Termination Settlements </w:t>
      </w:r>
    </w:p>
    <w:p w:rsidR="00F9608D" w:rsidRDefault="00F9608D" w:rsidP="00F9608D">
      <w:pPr>
        <w:pStyle w:val="BodyText1"/>
      </w:pPr>
    </w:p>
    <w:p w:rsidR="00F9608D" w:rsidRDefault="00F9608D" w:rsidP="00F9608D">
      <w:pPr>
        <w:pStyle w:val="Default"/>
        <w:ind w:left="567" w:hanging="567"/>
        <w:rPr>
          <w:sz w:val="23"/>
          <w:szCs w:val="23"/>
        </w:rPr>
      </w:pPr>
      <w:r>
        <w:rPr>
          <w:sz w:val="23"/>
          <w:szCs w:val="23"/>
        </w:rPr>
        <w:t xml:space="preserve">5.11 </w:t>
      </w:r>
      <w:r>
        <w:rPr>
          <w:sz w:val="23"/>
          <w:szCs w:val="23"/>
        </w:rPr>
        <w:tab/>
        <w:t xml:space="preserve">In the case of a termination settlement, a business case must be prepared for in principle approval by the Chief Executive. </w:t>
      </w:r>
    </w:p>
    <w:p w:rsidR="00F9608D" w:rsidRDefault="00F9608D" w:rsidP="00F9608D">
      <w:pPr>
        <w:pStyle w:val="Default"/>
        <w:ind w:left="567"/>
        <w:rPr>
          <w:sz w:val="23"/>
          <w:szCs w:val="23"/>
        </w:rPr>
      </w:pPr>
      <w:r>
        <w:rPr>
          <w:sz w:val="23"/>
          <w:szCs w:val="23"/>
        </w:rPr>
        <w:t xml:space="preserve">The business case should include full projected costs and should include a signed statement from the Director of Finance confirming that funds are available to support the agreement. </w:t>
      </w:r>
    </w:p>
    <w:p w:rsidR="00F9608D" w:rsidRDefault="00F9608D" w:rsidP="00F9608D">
      <w:pPr>
        <w:pStyle w:val="BodyText1"/>
        <w:ind w:left="567"/>
        <w:rPr>
          <w:sz w:val="23"/>
          <w:szCs w:val="23"/>
        </w:rPr>
      </w:pPr>
      <w:r>
        <w:rPr>
          <w:sz w:val="23"/>
          <w:szCs w:val="23"/>
        </w:rPr>
        <w:t xml:space="preserve">Business cases which relate to members of staff with the senior manager cohort, amount to over </w:t>
      </w:r>
      <w:r w:rsidRPr="00210CA3">
        <w:rPr>
          <w:strike/>
          <w:sz w:val="23"/>
          <w:szCs w:val="23"/>
          <w:highlight w:val="yellow"/>
        </w:rPr>
        <w:t>£100k</w:t>
      </w:r>
      <w:r w:rsidRPr="00210CA3">
        <w:rPr>
          <w:sz w:val="23"/>
          <w:szCs w:val="23"/>
          <w:highlight w:val="yellow"/>
        </w:rPr>
        <w:t>£75k</w:t>
      </w:r>
      <w:r>
        <w:rPr>
          <w:sz w:val="23"/>
          <w:szCs w:val="23"/>
        </w:rPr>
        <w:t xml:space="preserve"> or are otherwise judged by the Chief Executive to present high risk to the organisation must be submitted to the Remuneration Committee for approval. The preparation and approval of business cases for termination settlements must also comply with whatever approval or notification processes are required by Scottish Government.</w:t>
      </w:r>
    </w:p>
    <w:p w:rsidR="00F9608D" w:rsidRDefault="00F9608D" w:rsidP="00F9608D">
      <w:pPr>
        <w:pStyle w:val="BodyText1"/>
        <w:rPr>
          <w:sz w:val="23"/>
          <w:szCs w:val="23"/>
        </w:rPr>
      </w:pPr>
    </w:p>
    <w:p w:rsidR="00F9608D" w:rsidRDefault="00F9608D" w:rsidP="00F9608D">
      <w:pPr>
        <w:pStyle w:val="BodyText1"/>
        <w:ind w:left="567" w:hanging="567"/>
        <w:rPr>
          <w:sz w:val="23"/>
          <w:szCs w:val="23"/>
        </w:rPr>
      </w:pPr>
      <w:r>
        <w:rPr>
          <w:sz w:val="23"/>
          <w:szCs w:val="23"/>
        </w:rPr>
        <w:t>5.12 A 6 monthly report of all early departures, including those for which settlement has been included, is reviewed by the Remuneration Committee and annual reports are submitted by the Remuneration Committee to the Audit and Staff Governance Committees.</w:t>
      </w:r>
    </w:p>
    <w:p w:rsidR="00F9608D" w:rsidRPr="00BB215A" w:rsidRDefault="00F9608D" w:rsidP="00F34060">
      <w:pPr>
        <w:ind w:left="-360" w:right="3"/>
        <w:rPr>
          <w:rFonts w:ascii="Arial" w:hAnsi="Arial" w:cs="Arial"/>
          <w:b/>
          <w:sz w:val="24"/>
          <w:szCs w:val="24"/>
          <w:lang w:eastAsia="en-GB"/>
        </w:rPr>
      </w:pPr>
    </w:p>
    <w:p w:rsidR="00F34060" w:rsidRDefault="00F34060" w:rsidP="00F34060">
      <w:pPr>
        <w:ind w:right="3"/>
      </w:pPr>
    </w:p>
    <w:p w:rsidR="00F34060" w:rsidRDefault="00F34060" w:rsidP="00F34060">
      <w:pPr>
        <w:jc w:val="both"/>
        <w:rPr>
          <w:rFonts w:ascii="Arial" w:hAnsi="Arial" w:cs="Arial"/>
          <w:b/>
          <w:sz w:val="24"/>
          <w:szCs w:val="24"/>
        </w:rPr>
      </w:pPr>
    </w:p>
    <w:p w:rsidR="00F34060" w:rsidRDefault="00F34060" w:rsidP="00681205">
      <w:pPr>
        <w:pStyle w:val="BodyText1"/>
      </w:pPr>
    </w:p>
    <w:p w:rsidR="002A7C93" w:rsidRDefault="002A7C93" w:rsidP="00681205">
      <w:pPr>
        <w:pStyle w:val="BodyText1"/>
      </w:pPr>
    </w:p>
    <w:p w:rsidR="002A7C93" w:rsidRDefault="002A7C93" w:rsidP="00681205">
      <w:pPr>
        <w:pStyle w:val="BodyText1"/>
      </w:pPr>
    </w:p>
    <w:sectPr w:rsidR="002A7C93" w:rsidSect="00C23E30">
      <w:headerReference w:type="default"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C3" w:rsidRDefault="008B17C3" w:rsidP="002A53EE">
      <w:pPr>
        <w:spacing w:after="0" w:line="240" w:lineRule="auto"/>
      </w:pPr>
      <w:r>
        <w:separator/>
      </w:r>
    </w:p>
  </w:endnote>
  <w:endnote w:type="continuationSeparator" w:id="0">
    <w:p w:rsidR="008B17C3" w:rsidRDefault="008B17C3" w:rsidP="002A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406869"/>
      <w:docPartObj>
        <w:docPartGallery w:val="Page Numbers (Bottom of Page)"/>
        <w:docPartUnique/>
      </w:docPartObj>
    </w:sdtPr>
    <w:sdtEndPr>
      <w:rPr>
        <w:noProof/>
      </w:rPr>
    </w:sdtEndPr>
    <w:sdtContent>
      <w:p w:rsidR="003712F5" w:rsidRDefault="003712F5">
        <w:pPr>
          <w:pStyle w:val="Footer"/>
          <w:jc w:val="center"/>
        </w:pPr>
        <w:r>
          <w:fldChar w:fldCharType="begin"/>
        </w:r>
        <w:r>
          <w:instrText xml:space="preserve"> PAGE   \* MERGEFORMAT </w:instrText>
        </w:r>
        <w:r>
          <w:fldChar w:fldCharType="separate"/>
        </w:r>
        <w:r w:rsidR="00A06262">
          <w:rPr>
            <w:noProof/>
          </w:rPr>
          <w:t>11</w:t>
        </w:r>
        <w:r>
          <w:rPr>
            <w:noProof/>
          </w:rPr>
          <w:fldChar w:fldCharType="end"/>
        </w:r>
      </w:p>
    </w:sdtContent>
  </w:sdt>
  <w:p w:rsidR="003712F5" w:rsidRDefault="00371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C3" w:rsidRDefault="008B17C3" w:rsidP="002A53EE">
      <w:pPr>
        <w:spacing w:after="0" w:line="240" w:lineRule="auto"/>
      </w:pPr>
      <w:r>
        <w:separator/>
      </w:r>
    </w:p>
  </w:footnote>
  <w:footnote w:type="continuationSeparator" w:id="0">
    <w:p w:rsidR="008B17C3" w:rsidRDefault="008B17C3" w:rsidP="002A5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30" w:rsidRDefault="00C23E30" w:rsidP="00C23E30">
    <w:pPr>
      <w:pStyle w:val="Header"/>
      <w:jc w:val="right"/>
    </w:pPr>
    <w:r>
      <w:t>HS Paper 40/19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s="Symbol"/>
      </w:rPr>
    </w:lvl>
  </w:abstractNum>
  <w:abstractNum w:abstractNumId="1" w15:restartNumberingAfterBreak="0">
    <w:nsid w:val="0000000D"/>
    <w:multiLevelType w:val="singleLevel"/>
    <w:tmpl w:val="0000000D"/>
    <w:lvl w:ilvl="0">
      <w:start w:val="1"/>
      <w:numFmt w:val="bullet"/>
      <w:lvlText w:val=""/>
      <w:lvlJc w:val="left"/>
      <w:pPr>
        <w:tabs>
          <w:tab w:val="num" w:pos="818"/>
        </w:tabs>
        <w:ind w:left="818" w:hanging="360"/>
      </w:pPr>
      <w:rPr>
        <w:rFonts w:ascii="Symbol" w:hAnsi="Symbol" w:cs="Symbol"/>
        <w:b w:val="0"/>
        <w:i w:val="0"/>
        <w:sz w:val="24"/>
        <w:szCs w:val="24"/>
        <w:lang w:val="en" w:eastAsia="en-GB"/>
      </w:rPr>
    </w:lvl>
  </w:abstractNum>
  <w:abstractNum w:abstractNumId="2"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A53AE7"/>
    <w:multiLevelType w:val="hybridMultilevel"/>
    <w:tmpl w:val="DBC83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7F4AC6"/>
    <w:multiLevelType w:val="multilevel"/>
    <w:tmpl w:val="78A265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EC230D"/>
    <w:multiLevelType w:val="multilevel"/>
    <w:tmpl w:val="A5182D7E"/>
    <w:lvl w:ilvl="0">
      <w:start w:val="1"/>
      <w:numFmt w:val="decimal"/>
      <w:lvlText w:val="%1"/>
      <w:lvlJc w:val="left"/>
      <w:pPr>
        <w:ind w:left="470" w:hanging="470"/>
      </w:pPr>
      <w:rPr>
        <w:rFonts w:hint="default"/>
      </w:rPr>
    </w:lvl>
    <w:lvl w:ilvl="1">
      <w:start w:val="1"/>
      <w:numFmt w:val="decimal"/>
      <w:lvlText w:val="%1.%2"/>
      <w:lvlJc w:val="left"/>
      <w:pPr>
        <w:ind w:left="44" w:hanging="47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8"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D8B3402"/>
    <w:multiLevelType w:val="singleLevel"/>
    <w:tmpl w:val="462C912C"/>
    <w:lvl w:ilvl="0">
      <w:start w:val="1"/>
      <w:numFmt w:val="decimal"/>
      <w:lvlText w:val="%1."/>
      <w:lvlJc w:val="left"/>
      <w:pPr>
        <w:ind w:left="567" w:hanging="567"/>
      </w:pPr>
      <w:rPr>
        <w:rFonts w:hint="default"/>
      </w:rPr>
    </w:lvl>
  </w:abstractNum>
  <w:abstractNum w:abstractNumId="11"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DA1C5F"/>
    <w:multiLevelType w:val="hybridMultilevel"/>
    <w:tmpl w:val="835E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7339A"/>
    <w:multiLevelType w:val="hybridMultilevel"/>
    <w:tmpl w:val="04CC7E64"/>
    <w:lvl w:ilvl="0" w:tplc="624A1C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4F36CE"/>
    <w:multiLevelType w:val="hybridMultilevel"/>
    <w:tmpl w:val="8ED0294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15:restartNumberingAfterBreak="0">
    <w:nsid w:val="4BC05A03"/>
    <w:multiLevelType w:val="multilevel"/>
    <w:tmpl w:val="E3B893D8"/>
    <w:lvl w:ilvl="0">
      <w:start w:val="1"/>
      <w:numFmt w:val="decimal"/>
      <w:lvlText w:val="%1"/>
      <w:lvlJc w:val="left"/>
      <w:pPr>
        <w:ind w:left="398" w:hanging="398"/>
      </w:pPr>
      <w:rPr>
        <w:rFonts w:hint="default"/>
      </w:rPr>
    </w:lvl>
    <w:lvl w:ilvl="1">
      <w:start w:val="1"/>
      <w:numFmt w:val="decimal"/>
      <w:lvlText w:val="%1.%2"/>
      <w:lvlJc w:val="left"/>
      <w:pPr>
        <w:ind w:left="1162" w:hanging="398"/>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16"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016250"/>
    <w:multiLevelType w:val="hybridMultilevel"/>
    <w:tmpl w:val="7EF2993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8"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4"/>
  </w:num>
  <w:num w:numId="4">
    <w:abstractNumId w:val="11"/>
  </w:num>
  <w:num w:numId="5">
    <w:abstractNumId w:val="2"/>
  </w:num>
  <w:num w:numId="6">
    <w:abstractNumId w:val="18"/>
  </w:num>
  <w:num w:numId="7">
    <w:abstractNumId w:val="8"/>
  </w:num>
  <w:num w:numId="8">
    <w:abstractNumId w:val="9"/>
  </w:num>
  <w:num w:numId="9">
    <w:abstractNumId w:val="13"/>
  </w:num>
  <w:num w:numId="10">
    <w:abstractNumId w:val="5"/>
  </w:num>
  <w:num w:numId="11">
    <w:abstractNumId w:val="1"/>
  </w:num>
  <w:num w:numId="12">
    <w:abstractNumId w:val="10"/>
  </w:num>
  <w:num w:numId="13">
    <w:abstractNumId w:val="0"/>
  </w:num>
  <w:num w:numId="14">
    <w:abstractNumId w:val="7"/>
  </w:num>
  <w:num w:numId="15">
    <w:abstractNumId w:val="17"/>
  </w:num>
  <w:num w:numId="16">
    <w:abstractNumId w:val="6"/>
  </w:num>
  <w:num w:numId="17">
    <w:abstractNumId w:val="14"/>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73"/>
    <w:rsid w:val="00004121"/>
    <w:rsid w:val="000067AC"/>
    <w:rsid w:val="00014B4C"/>
    <w:rsid w:val="0003231D"/>
    <w:rsid w:val="000A68B7"/>
    <w:rsid w:val="000B5054"/>
    <w:rsid w:val="000B7B14"/>
    <w:rsid w:val="000C6EB6"/>
    <w:rsid w:val="000E6F19"/>
    <w:rsid w:val="000F08A5"/>
    <w:rsid w:val="0010680F"/>
    <w:rsid w:val="00106EF1"/>
    <w:rsid w:val="00112265"/>
    <w:rsid w:val="00120525"/>
    <w:rsid w:val="0013180F"/>
    <w:rsid w:val="001376BE"/>
    <w:rsid w:val="00140405"/>
    <w:rsid w:val="001675F3"/>
    <w:rsid w:val="00172860"/>
    <w:rsid w:val="001729BB"/>
    <w:rsid w:val="00173D0D"/>
    <w:rsid w:val="00175C38"/>
    <w:rsid w:val="00186039"/>
    <w:rsid w:val="00193FA8"/>
    <w:rsid w:val="001A170A"/>
    <w:rsid w:val="001A496F"/>
    <w:rsid w:val="001D1890"/>
    <w:rsid w:val="001E602B"/>
    <w:rsid w:val="001E6745"/>
    <w:rsid w:val="00211339"/>
    <w:rsid w:val="00211922"/>
    <w:rsid w:val="00227009"/>
    <w:rsid w:val="00244AF4"/>
    <w:rsid w:val="002630BD"/>
    <w:rsid w:val="002A53EE"/>
    <w:rsid w:val="002A7C93"/>
    <w:rsid w:val="002B6EF0"/>
    <w:rsid w:val="002C5F99"/>
    <w:rsid w:val="002D1027"/>
    <w:rsid w:val="002D5F7B"/>
    <w:rsid w:val="002D6BBA"/>
    <w:rsid w:val="002E2303"/>
    <w:rsid w:val="002E63B4"/>
    <w:rsid w:val="002E6736"/>
    <w:rsid w:val="00307C29"/>
    <w:rsid w:val="00315BCA"/>
    <w:rsid w:val="003347DA"/>
    <w:rsid w:val="0033754D"/>
    <w:rsid w:val="00341044"/>
    <w:rsid w:val="00347701"/>
    <w:rsid w:val="00352307"/>
    <w:rsid w:val="003712F5"/>
    <w:rsid w:val="00373501"/>
    <w:rsid w:val="0038233D"/>
    <w:rsid w:val="00382649"/>
    <w:rsid w:val="00391899"/>
    <w:rsid w:val="003A1B0D"/>
    <w:rsid w:val="003C5ECF"/>
    <w:rsid w:val="003E33A5"/>
    <w:rsid w:val="003F037A"/>
    <w:rsid w:val="00400414"/>
    <w:rsid w:val="00401B91"/>
    <w:rsid w:val="00420325"/>
    <w:rsid w:val="00426D3A"/>
    <w:rsid w:val="00427A1A"/>
    <w:rsid w:val="0043239C"/>
    <w:rsid w:val="0046387F"/>
    <w:rsid w:val="0048525F"/>
    <w:rsid w:val="00497670"/>
    <w:rsid w:val="004B30D0"/>
    <w:rsid w:val="004C22E5"/>
    <w:rsid w:val="004D0601"/>
    <w:rsid w:val="004E04EF"/>
    <w:rsid w:val="004E5E5E"/>
    <w:rsid w:val="00505C29"/>
    <w:rsid w:val="00515FE4"/>
    <w:rsid w:val="0051658C"/>
    <w:rsid w:val="0052739D"/>
    <w:rsid w:val="005456C9"/>
    <w:rsid w:val="005526D7"/>
    <w:rsid w:val="00552E7C"/>
    <w:rsid w:val="0056196C"/>
    <w:rsid w:val="00562226"/>
    <w:rsid w:val="005B42D9"/>
    <w:rsid w:val="005C0D9C"/>
    <w:rsid w:val="005C59C3"/>
    <w:rsid w:val="005D5A5A"/>
    <w:rsid w:val="005F549B"/>
    <w:rsid w:val="00613A14"/>
    <w:rsid w:val="006602F3"/>
    <w:rsid w:val="006712C0"/>
    <w:rsid w:val="00681205"/>
    <w:rsid w:val="00686DE9"/>
    <w:rsid w:val="006979F9"/>
    <w:rsid w:val="006A251C"/>
    <w:rsid w:val="006C3EFA"/>
    <w:rsid w:val="006D124E"/>
    <w:rsid w:val="00714FEC"/>
    <w:rsid w:val="00723AFA"/>
    <w:rsid w:val="00730209"/>
    <w:rsid w:val="007459AB"/>
    <w:rsid w:val="00766141"/>
    <w:rsid w:val="007A67F6"/>
    <w:rsid w:val="007A7D51"/>
    <w:rsid w:val="00801D27"/>
    <w:rsid w:val="00810E73"/>
    <w:rsid w:val="008340A6"/>
    <w:rsid w:val="00835EB3"/>
    <w:rsid w:val="0084596C"/>
    <w:rsid w:val="0086360E"/>
    <w:rsid w:val="00866397"/>
    <w:rsid w:val="00873481"/>
    <w:rsid w:val="00894CB7"/>
    <w:rsid w:val="008A047C"/>
    <w:rsid w:val="008A43C1"/>
    <w:rsid w:val="008A477A"/>
    <w:rsid w:val="008B17C3"/>
    <w:rsid w:val="008C2469"/>
    <w:rsid w:val="008C2A2B"/>
    <w:rsid w:val="008F6025"/>
    <w:rsid w:val="00901272"/>
    <w:rsid w:val="00905B73"/>
    <w:rsid w:val="00932607"/>
    <w:rsid w:val="00937026"/>
    <w:rsid w:val="009B0A35"/>
    <w:rsid w:val="009B24D3"/>
    <w:rsid w:val="009D7E7F"/>
    <w:rsid w:val="009E3BB3"/>
    <w:rsid w:val="009E7C53"/>
    <w:rsid w:val="009F58EB"/>
    <w:rsid w:val="00A06262"/>
    <w:rsid w:val="00A30F93"/>
    <w:rsid w:val="00A46C5D"/>
    <w:rsid w:val="00A72F88"/>
    <w:rsid w:val="00A77C1D"/>
    <w:rsid w:val="00A87058"/>
    <w:rsid w:val="00AB0529"/>
    <w:rsid w:val="00AC7878"/>
    <w:rsid w:val="00AE7D60"/>
    <w:rsid w:val="00B06AEE"/>
    <w:rsid w:val="00B1206B"/>
    <w:rsid w:val="00B366F3"/>
    <w:rsid w:val="00B51E30"/>
    <w:rsid w:val="00B64DA3"/>
    <w:rsid w:val="00B6594E"/>
    <w:rsid w:val="00B8717F"/>
    <w:rsid w:val="00B91A75"/>
    <w:rsid w:val="00B94561"/>
    <w:rsid w:val="00BA08ED"/>
    <w:rsid w:val="00BB0209"/>
    <w:rsid w:val="00BB1323"/>
    <w:rsid w:val="00BB5978"/>
    <w:rsid w:val="00BC3715"/>
    <w:rsid w:val="00BF3F19"/>
    <w:rsid w:val="00C059A2"/>
    <w:rsid w:val="00C23E30"/>
    <w:rsid w:val="00C27630"/>
    <w:rsid w:val="00C3025E"/>
    <w:rsid w:val="00C564DC"/>
    <w:rsid w:val="00C60191"/>
    <w:rsid w:val="00C81746"/>
    <w:rsid w:val="00CC4236"/>
    <w:rsid w:val="00CD1081"/>
    <w:rsid w:val="00CE5C70"/>
    <w:rsid w:val="00D034EE"/>
    <w:rsid w:val="00D1284E"/>
    <w:rsid w:val="00D279C4"/>
    <w:rsid w:val="00D41D62"/>
    <w:rsid w:val="00D434C4"/>
    <w:rsid w:val="00D86485"/>
    <w:rsid w:val="00D972DE"/>
    <w:rsid w:val="00DA1227"/>
    <w:rsid w:val="00DD36B1"/>
    <w:rsid w:val="00DE00BD"/>
    <w:rsid w:val="00DE193A"/>
    <w:rsid w:val="00DE54F8"/>
    <w:rsid w:val="00DF6EDB"/>
    <w:rsid w:val="00E15B8E"/>
    <w:rsid w:val="00E16CCF"/>
    <w:rsid w:val="00E26915"/>
    <w:rsid w:val="00E44A15"/>
    <w:rsid w:val="00E600FD"/>
    <w:rsid w:val="00E73D3B"/>
    <w:rsid w:val="00E91614"/>
    <w:rsid w:val="00E91D77"/>
    <w:rsid w:val="00E9576A"/>
    <w:rsid w:val="00EA1553"/>
    <w:rsid w:val="00F17A93"/>
    <w:rsid w:val="00F34060"/>
    <w:rsid w:val="00F42410"/>
    <w:rsid w:val="00F42FC0"/>
    <w:rsid w:val="00F76F61"/>
    <w:rsid w:val="00F87672"/>
    <w:rsid w:val="00F9608D"/>
    <w:rsid w:val="00FA02F9"/>
    <w:rsid w:val="00FA6955"/>
    <w:rsid w:val="00FC3F94"/>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E4AD39-4CF7-4092-8283-DF6F4477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7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905B73"/>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905B73"/>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873481"/>
    <w:pPr>
      <w:spacing w:line="240" w:lineRule="auto"/>
    </w:pPr>
    <w:rPr>
      <w:sz w:val="40"/>
    </w:rPr>
  </w:style>
  <w:style w:type="character" w:customStyle="1" w:styleId="AheadChar">
    <w:name w:val="A head Char"/>
    <w:basedOn w:val="DefaultParagraphFont"/>
    <w:link w:val="Ahead"/>
    <w:rsid w:val="00873481"/>
    <w:rPr>
      <w:rFonts w:ascii="Arial" w:eastAsiaTheme="minorHAnsi" w:hAnsi="Arial" w:cs="Arial"/>
      <w:b/>
      <w:sz w:val="40"/>
      <w:szCs w:val="24"/>
    </w:rPr>
  </w:style>
  <w:style w:type="paragraph" w:customStyle="1" w:styleId="Bhead">
    <w:name w:val="B head"/>
    <w:basedOn w:val="Ahead"/>
    <w:next w:val="Normal"/>
    <w:link w:val="BheadChar"/>
    <w:qFormat/>
    <w:rsid w:val="00873481"/>
    <w:rPr>
      <w:rFonts w:eastAsia="Cambria"/>
      <w:sz w:val="32"/>
    </w:rPr>
  </w:style>
  <w:style w:type="character" w:customStyle="1" w:styleId="BheadChar">
    <w:name w:val="B head Char"/>
    <w:basedOn w:val="DefaultParagraphFont"/>
    <w:link w:val="Bhead"/>
    <w:rsid w:val="00873481"/>
    <w:rPr>
      <w:rFonts w:ascii="Arial" w:eastAsia="Cambria" w:hAnsi="Arial" w:cs="Arial"/>
      <w:b/>
      <w:sz w:val="32"/>
      <w:szCs w:val="24"/>
    </w:rPr>
  </w:style>
  <w:style w:type="character" w:customStyle="1" w:styleId="Bodytextbold">
    <w:name w:val="Body text bold"/>
    <w:basedOn w:val="DefaultParagraphFont"/>
    <w:uiPriority w:val="1"/>
    <w:qFormat/>
    <w:rsid w:val="00681205"/>
    <w:rPr>
      <w:rFonts w:ascii="Arial" w:hAnsi="Arial"/>
      <w:b/>
      <w:sz w:val="24"/>
    </w:rPr>
  </w:style>
  <w:style w:type="character" w:customStyle="1" w:styleId="Bodytextitalic">
    <w:name w:val="Body text italic"/>
    <w:basedOn w:val="DefaultParagraphFont"/>
    <w:uiPriority w:val="1"/>
    <w:qFormat/>
    <w:rsid w:val="00681205"/>
    <w:rPr>
      <w:rFonts w:ascii="Arial" w:hAnsi="Arial"/>
      <w:i/>
      <w:sz w:val="24"/>
    </w:rPr>
  </w:style>
  <w:style w:type="paragraph" w:customStyle="1" w:styleId="BodyText1">
    <w:name w:val="Body Text1"/>
    <w:qFormat/>
    <w:rsid w:val="00873481"/>
    <w:pPr>
      <w:autoSpaceDE w:val="0"/>
      <w:autoSpaceDN w:val="0"/>
      <w:adjustRightInd w:val="0"/>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873481"/>
    <w:rPr>
      <w:sz w:val="28"/>
    </w:rPr>
  </w:style>
  <w:style w:type="character" w:customStyle="1" w:styleId="CheadChar">
    <w:name w:val="C head Char"/>
    <w:basedOn w:val="DefaultParagraphFont"/>
    <w:link w:val="Chead"/>
    <w:rsid w:val="00873481"/>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873481"/>
    <w:rPr>
      <w:rFonts w:cs="Times New Roman"/>
      <w:b w:val="0"/>
    </w:rPr>
  </w:style>
  <w:style w:type="character" w:customStyle="1" w:styleId="DheadChar">
    <w:name w:val="D head Char"/>
    <w:basedOn w:val="DefaultParagraphFont"/>
    <w:link w:val="Dhead"/>
    <w:rsid w:val="00873481"/>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681205"/>
    <w:pPr>
      <w:ind w:left="480"/>
    </w:pPr>
    <w:rPr>
      <w:sz w:val="26"/>
    </w:rPr>
  </w:style>
  <w:style w:type="paragraph" w:customStyle="1" w:styleId="Quotesource">
    <w:name w:val="Quote source"/>
    <w:basedOn w:val="Quotetext"/>
    <w:next w:val="BodyText1"/>
    <w:qFormat/>
    <w:rsid w:val="00681205"/>
    <w:rPr>
      <w:rFonts w:ascii="Arial Narrow" w:hAnsi="Arial Narrow"/>
      <w:sz w:val="24"/>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val="0"/>
    </w:rPr>
  </w:style>
  <w:style w:type="paragraph" w:customStyle="1" w:styleId="Tablebodytext">
    <w:name w:val="Table body text"/>
    <w:basedOn w:val="BodyText1"/>
    <w:uiPriority w:val="99"/>
    <w:qFormat/>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character" w:customStyle="1" w:styleId="Heading1Char">
    <w:name w:val="Heading 1 Char"/>
    <w:basedOn w:val="DefaultParagraphFont"/>
    <w:link w:val="Heading1"/>
    <w:uiPriority w:val="9"/>
    <w:rsid w:val="00905B73"/>
    <w:rPr>
      <w:rFonts w:ascii="Arial" w:eastAsiaTheme="majorEastAsia" w:hAnsi="Arial" w:cstheme="majorBidi"/>
      <w:b/>
      <w:sz w:val="28"/>
      <w:szCs w:val="32"/>
      <w:lang w:eastAsia="en-US"/>
    </w:rPr>
  </w:style>
  <w:style w:type="character" w:customStyle="1" w:styleId="Heading2Char">
    <w:name w:val="Heading 2 Char"/>
    <w:basedOn w:val="DefaultParagraphFont"/>
    <w:link w:val="Heading2"/>
    <w:uiPriority w:val="9"/>
    <w:rsid w:val="00905B73"/>
    <w:rPr>
      <w:rFonts w:ascii="Arial" w:eastAsiaTheme="majorEastAsia" w:hAnsi="Arial" w:cstheme="majorBidi"/>
      <w:b/>
      <w:sz w:val="24"/>
      <w:szCs w:val="26"/>
      <w:lang w:eastAsia="en-US"/>
    </w:rPr>
  </w:style>
  <w:style w:type="paragraph" w:styleId="ListParagraph">
    <w:name w:val="List Paragraph"/>
    <w:basedOn w:val="Normal"/>
    <w:uiPriority w:val="34"/>
    <w:qFormat/>
    <w:rsid w:val="00905B73"/>
    <w:pPr>
      <w:ind w:left="720"/>
      <w:contextualSpacing/>
    </w:pPr>
  </w:style>
  <w:style w:type="paragraph" w:styleId="Revision">
    <w:name w:val="Revision"/>
    <w:hidden/>
    <w:uiPriority w:val="99"/>
    <w:semiHidden/>
    <w:rsid w:val="002A7C93"/>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2A53EE"/>
    <w:pPr>
      <w:tabs>
        <w:tab w:val="center" w:pos="4513"/>
        <w:tab w:val="right" w:pos="9026"/>
      </w:tabs>
      <w:spacing w:after="0" w:line="240" w:lineRule="auto"/>
    </w:pPr>
  </w:style>
  <w:style w:type="character" w:customStyle="1" w:styleId="HeaderChar">
    <w:name w:val="Header Char"/>
    <w:basedOn w:val="DefaultParagraphFont"/>
    <w:link w:val="Header"/>
    <w:rsid w:val="002A53EE"/>
    <w:rPr>
      <w:rFonts w:asciiTheme="minorHAnsi" w:eastAsiaTheme="minorHAnsi" w:hAnsiTheme="minorHAnsi" w:cstheme="minorBidi"/>
      <w:sz w:val="22"/>
      <w:szCs w:val="22"/>
      <w:lang w:eastAsia="en-US"/>
    </w:rPr>
  </w:style>
  <w:style w:type="paragraph" w:customStyle="1" w:styleId="Default">
    <w:name w:val="Default"/>
    <w:rsid w:val="00F9608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D03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034E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healthscotland-ceo@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2982</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19459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Marie Kerrigan</cp:lastModifiedBy>
  <cp:revision>22</cp:revision>
  <dcterms:created xsi:type="dcterms:W3CDTF">2019-09-18T14:38:00Z</dcterms:created>
  <dcterms:modified xsi:type="dcterms:W3CDTF">2019-09-20T15:34:00Z</dcterms:modified>
</cp:coreProperties>
</file>