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C683D" w14:textId="256A7815" w:rsidR="00F338AA" w:rsidRDefault="00F338AA" w:rsidP="00F338AA">
      <w:pPr>
        <w:keepNext/>
        <w:spacing w:after="160"/>
        <w:jc w:val="right"/>
        <w:rPr>
          <w:rFonts w:ascii="Arial" w:eastAsia="Calibri" w:hAnsi="Arial" w:cs="Arial"/>
          <w:sz w:val="24"/>
          <w:szCs w:val="24"/>
        </w:rPr>
      </w:pPr>
      <w:r>
        <w:rPr>
          <w:rFonts w:ascii="Arial" w:eastAsia="Calibri" w:hAnsi="Arial" w:cs="Arial"/>
          <w:noProof/>
          <w:sz w:val="24"/>
          <w:szCs w:val="24"/>
          <w:lang w:eastAsia="en-GB"/>
        </w:rPr>
        <w:drawing>
          <wp:inline distT="0" distB="0" distL="0" distR="0" wp14:anchorId="77C19D4C" wp14:editId="2601AE7F">
            <wp:extent cx="999490" cy="865505"/>
            <wp:effectExtent l="0" t="0" r="0" b="0"/>
            <wp:docPr id="5" name="Picture 5" descr="NHS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Health Scotlan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490" cy="865505"/>
                    </a:xfrm>
                    <a:prstGeom prst="rect">
                      <a:avLst/>
                    </a:prstGeom>
                    <a:solidFill>
                      <a:srgbClr val="FFFFFF"/>
                    </a:solidFill>
                    <a:ln>
                      <a:noFill/>
                    </a:ln>
                  </pic:spPr>
                </pic:pic>
              </a:graphicData>
            </a:graphic>
          </wp:inline>
        </w:drawing>
      </w:r>
    </w:p>
    <w:p w14:paraId="2BF7E146" w14:textId="77777777" w:rsidR="00F338AA" w:rsidRDefault="00F338AA" w:rsidP="00F338AA">
      <w:pPr>
        <w:keepNext/>
        <w:spacing w:after="160"/>
        <w:rPr>
          <w:rFonts w:ascii="Arial" w:eastAsia="Calibri" w:hAnsi="Arial" w:cs="Arial"/>
          <w:b/>
          <w:sz w:val="24"/>
          <w:szCs w:val="24"/>
        </w:rPr>
      </w:pPr>
    </w:p>
    <w:p w14:paraId="5F8A1098" w14:textId="0714555D" w:rsidR="00F338AA" w:rsidRDefault="00F338AA" w:rsidP="00F338AA">
      <w:pPr>
        <w:keepNext/>
        <w:spacing w:after="160"/>
        <w:jc w:val="right"/>
        <w:rPr>
          <w:rFonts w:ascii="Arial" w:eastAsia="Calibri" w:hAnsi="Arial" w:cs="Arial"/>
          <w:sz w:val="24"/>
          <w:szCs w:val="24"/>
        </w:rPr>
      </w:pPr>
      <w:r>
        <w:rPr>
          <w:rFonts w:ascii="Arial" w:eastAsia="Calibri" w:hAnsi="Arial" w:cs="Arial"/>
          <w:b/>
          <w:sz w:val="24"/>
          <w:szCs w:val="24"/>
        </w:rPr>
        <w:t xml:space="preserve">Board Paper No </w:t>
      </w:r>
      <w:r w:rsidR="00016D85">
        <w:rPr>
          <w:rFonts w:ascii="Arial" w:eastAsia="Calibri" w:hAnsi="Arial" w:cs="Arial"/>
          <w:b/>
          <w:sz w:val="24"/>
          <w:szCs w:val="24"/>
        </w:rPr>
        <w:t>36</w:t>
      </w:r>
      <w:r>
        <w:rPr>
          <w:rFonts w:ascii="Arial" w:eastAsia="Calibri" w:hAnsi="Arial" w:cs="Arial"/>
          <w:b/>
          <w:sz w:val="24"/>
          <w:szCs w:val="24"/>
        </w:rPr>
        <w:t>/19</w:t>
      </w:r>
    </w:p>
    <w:p w14:paraId="4EAB9313" w14:textId="77777777" w:rsidR="00F338AA" w:rsidRDefault="00F338AA" w:rsidP="00F338AA">
      <w:pPr>
        <w:keepNext/>
        <w:spacing w:after="160"/>
        <w:jc w:val="right"/>
        <w:rPr>
          <w:rFonts w:ascii="Arial" w:eastAsia="Calibri" w:hAnsi="Arial" w:cs="Arial"/>
          <w:sz w:val="24"/>
          <w:szCs w:val="24"/>
        </w:rPr>
      </w:pPr>
    </w:p>
    <w:p w14:paraId="27362369" w14:textId="389E18C9" w:rsidR="00F338AA" w:rsidRDefault="00F338AA" w:rsidP="00AC74F2">
      <w:pPr>
        <w:pStyle w:val="Ahead"/>
        <w:rPr>
          <w:rFonts w:eastAsia="Calibri"/>
        </w:rPr>
      </w:pPr>
      <w:r>
        <w:rPr>
          <w:rFonts w:eastAsia="Calibri"/>
        </w:rPr>
        <w:t>B</w:t>
      </w:r>
      <w:r w:rsidR="008876D3">
        <w:rPr>
          <w:rFonts w:eastAsia="Calibri"/>
        </w:rPr>
        <w:t>oard Meeting</w:t>
      </w:r>
      <w:bookmarkStart w:id="0" w:name="_GoBack"/>
      <w:bookmarkEnd w:id="0"/>
      <w:r>
        <w:rPr>
          <w:rFonts w:eastAsia="Calibri"/>
        </w:rPr>
        <w:t>: 27 S</w:t>
      </w:r>
      <w:r w:rsidR="00AD2B07">
        <w:rPr>
          <w:rFonts w:eastAsia="Calibri"/>
        </w:rPr>
        <w:t>eptember</w:t>
      </w:r>
      <w:r>
        <w:rPr>
          <w:rFonts w:eastAsia="Calibri"/>
        </w:rPr>
        <w:t xml:space="preserve"> 2019</w:t>
      </w:r>
    </w:p>
    <w:p w14:paraId="62F92F03" w14:textId="77777777" w:rsidR="00F338AA" w:rsidRDefault="00F338AA" w:rsidP="00F338AA">
      <w:pPr>
        <w:rPr>
          <w:rFonts w:ascii="Arial" w:hAnsi="Arial" w:cs="Arial"/>
          <w:b/>
          <w:bCs/>
          <w:sz w:val="24"/>
          <w:szCs w:val="24"/>
        </w:rPr>
      </w:pPr>
    </w:p>
    <w:p w14:paraId="0C8D64F4" w14:textId="30D98FB2" w:rsidR="00F338AA" w:rsidRPr="00F338AA" w:rsidRDefault="00F338AA" w:rsidP="00F338AA">
      <w:pPr>
        <w:rPr>
          <w:rFonts w:ascii="Arial" w:hAnsi="Arial" w:cs="Arial"/>
          <w:sz w:val="24"/>
          <w:szCs w:val="24"/>
        </w:rPr>
      </w:pPr>
      <w:r w:rsidRPr="00543971">
        <w:rPr>
          <w:rFonts w:ascii="Arial" w:hAnsi="Arial" w:cs="Arial"/>
          <w:bCs/>
          <w:sz w:val="24"/>
          <w:szCs w:val="24"/>
        </w:rPr>
        <w:t>We are working towards all our publications being available in an accessible format.  In the meantime if you require this paper in a more accessible format, please contact us using this email address</w:t>
      </w:r>
      <w:r>
        <w:rPr>
          <w:rFonts w:ascii="Arial" w:hAnsi="Arial" w:cs="Arial"/>
          <w:b/>
          <w:bCs/>
          <w:sz w:val="24"/>
          <w:szCs w:val="24"/>
        </w:rPr>
        <w:t xml:space="preserve"> </w:t>
      </w:r>
      <w:hyperlink r:id="rId12" w:history="1">
        <w:r w:rsidRPr="00F34132">
          <w:rPr>
            <w:rStyle w:val="Hyperlink"/>
            <w:rFonts w:ascii="Arial" w:eastAsiaTheme="minorHAnsi" w:hAnsi="Arial" w:cs="Arial"/>
            <w:b/>
            <w:bCs/>
            <w:sz w:val="24"/>
            <w:szCs w:val="24"/>
          </w:rPr>
          <w:t>nhs.healthscotlandceopapersubmission@nhs.net</w:t>
        </w:r>
      </w:hyperlink>
    </w:p>
    <w:p w14:paraId="27669678" w14:textId="77777777" w:rsidR="00F338AA" w:rsidRDefault="00F338AA" w:rsidP="00F338AA">
      <w:pPr>
        <w:spacing w:after="160"/>
        <w:ind w:right="-334"/>
        <w:rPr>
          <w:rFonts w:ascii="Arial" w:eastAsia="Calibri" w:hAnsi="Arial" w:cs="Arial"/>
          <w:b/>
          <w:sz w:val="24"/>
          <w:szCs w:val="24"/>
        </w:rPr>
      </w:pPr>
    </w:p>
    <w:p w14:paraId="25A74B6B" w14:textId="0B5BB40E" w:rsidR="00F338AA" w:rsidRPr="00AC74F2" w:rsidRDefault="004E0786" w:rsidP="00AC74F2">
      <w:pPr>
        <w:rPr>
          <w:rFonts w:ascii="Arial" w:eastAsia="Calibri" w:hAnsi="Arial" w:cs="Arial"/>
          <w:b/>
          <w:sz w:val="24"/>
          <w:szCs w:val="24"/>
        </w:rPr>
      </w:pPr>
      <w:r w:rsidRPr="00AC74F2">
        <w:rPr>
          <w:rFonts w:ascii="Arial" w:eastAsia="Calibri" w:hAnsi="Arial" w:cs="Arial"/>
          <w:b/>
          <w:sz w:val="24"/>
          <w:szCs w:val="24"/>
        </w:rPr>
        <w:t>Managing our Legacy (including Building our Future Report)</w:t>
      </w:r>
    </w:p>
    <w:p w14:paraId="1E0508D6" w14:textId="77777777" w:rsidR="00F338AA" w:rsidRDefault="00F338AA" w:rsidP="00F338AA">
      <w:pPr>
        <w:spacing w:after="160"/>
        <w:rPr>
          <w:rFonts w:ascii="Arial" w:eastAsia="Calibri" w:hAnsi="Arial" w:cs="Arial"/>
          <w:sz w:val="24"/>
          <w:szCs w:val="24"/>
        </w:rPr>
      </w:pPr>
    </w:p>
    <w:p w14:paraId="275D7C5E" w14:textId="77777777" w:rsidR="00B153AC" w:rsidRDefault="00B153AC" w:rsidP="00F338AA">
      <w:pPr>
        <w:spacing w:after="160"/>
        <w:rPr>
          <w:rFonts w:ascii="Arial" w:eastAsia="Calibri" w:hAnsi="Arial" w:cs="Arial"/>
          <w:sz w:val="24"/>
          <w:szCs w:val="24"/>
        </w:rPr>
      </w:pPr>
    </w:p>
    <w:p w14:paraId="4230BFBA" w14:textId="77777777" w:rsidR="00F338AA" w:rsidRPr="00FB20A9" w:rsidRDefault="00F338AA" w:rsidP="00FB20A9">
      <w:pPr>
        <w:pStyle w:val="Heading2"/>
        <w:rPr>
          <w:rFonts w:eastAsia="Calibri"/>
          <w:color w:val="auto"/>
        </w:rPr>
      </w:pPr>
      <w:r w:rsidRPr="00FB20A9">
        <w:rPr>
          <w:color w:val="auto"/>
        </w:rPr>
        <w:t>Recommendation/action required:</w:t>
      </w:r>
    </w:p>
    <w:p w14:paraId="63380F12" w14:textId="77777777" w:rsidR="00F338AA" w:rsidRDefault="00F338AA" w:rsidP="00F338AA">
      <w:pPr>
        <w:spacing w:after="160"/>
        <w:rPr>
          <w:rFonts w:ascii="Arial" w:eastAsia="Calibri" w:hAnsi="Arial" w:cs="Arial"/>
          <w:sz w:val="24"/>
          <w:szCs w:val="24"/>
        </w:rPr>
      </w:pPr>
    </w:p>
    <w:tbl>
      <w:tblPr>
        <w:tblW w:w="0" w:type="auto"/>
        <w:tblInd w:w="-10" w:type="dxa"/>
        <w:tblLayout w:type="fixed"/>
        <w:tblLook w:val="0000" w:firstRow="0" w:lastRow="0" w:firstColumn="0" w:lastColumn="0" w:noHBand="0" w:noVBand="0"/>
      </w:tblPr>
      <w:tblGrid>
        <w:gridCol w:w="9262"/>
      </w:tblGrid>
      <w:tr w:rsidR="00F338AA" w14:paraId="325EDF9C" w14:textId="77777777" w:rsidTr="00665777">
        <w:trPr>
          <w:trHeight w:val="2293"/>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8A710D5" w14:textId="77777777" w:rsidR="00F338AA" w:rsidRPr="00471DEE" w:rsidRDefault="00F338AA" w:rsidP="00665777">
            <w:pPr>
              <w:spacing w:after="160"/>
              <w:jc w:val="both"/>
              <w:rPr>
                <w:rFonts w:ascii="Arial" w:eastAsia="Calibri" w:hAnsi="Arial" w:cs="Arial"/>
                <w:sz w:val="24"/>
                <w:szCs w:val="24"/>
              </w:rPr>
            </w:pPr>
            <w:r>
              <w:rPr>
                <w:rFonts w:ascii="Arial" w:eastAsia="Calibri" w:hAnsi="Arial" w:cs="Arial"/>
                <w:sz w:val="24"/>
                <w:szCs w:val="24"/>
              </w:rPr>
              <w:t>The Board</w:t>
            </w:r>
            <w:r w:rsidRPr="00471DEE">
              <w:rPr>
                <w:rFonts w:ascii="Arial" w:eastAsia="Calibri" w:hAnsi="Arial" w:cs="Arial"/>
                <w:sz w:val="24"/>
                <w:szCs w:val="24"/>
              </w:rPr>
              <w:t xml:space="preserve"> is asked to:</w:t>
            </w:r>
          </w:p>
          <w:p w14:paraId="3C3DBFC7" w14:textId="1F79E440" w:rsidR="00F338AA" w:rsidRDefault="001866F5" w:rsidP="00F338AA">
            <w:pPr>
              <w:numPr>
                <w:ilvl w:val="0"/>
                <w:numId w:val="22"/>
              </w:numPr>
              <w:suppressAutoHyphens/>
              <w:spacing w:after="160"/>
              <w:jc w:val="both"/>
              <w:rPr>
                <w:rFonts w:ascii="Arial" w:eastAsia="Calibri" w:hAnsi="Arial" w:cs="Arial"/>
                <w:sz w:val="24"/>
                <w:szCs w:val="24"/>
              </w:rPr>
            </w:pPr>
            <w:r>
              <w:rPr>
                <w:rFonts w:ascii="Arial" w:eastAsia="Calibri" w:hAnsi="Arial" w:cs="Arial"/>
                <w:sz w:val="24"/>
                <w:szCs w:val="24"/>
              </w:rPr>
              <w:t>Note</w:t>
            </w:r>
            <w:r w:rsidR="005A36DD">
              <w:rPr>
                <w:rFonts w:ascii="Arial" w:eastAsia="Calibri" w:hAnsi="Arial" w:cs="Arial"/>
                <w:sz w:val="24"/>
                <w:szCs w:val="24"/>
              </w:rPr>
              <w:t xml:space="preserve"> our progress and plans in the </w:t>
            </w:r>
            <w:r>
              <w:rPr>
                <w:rFonts w:ascii="Arial" w:eastAsia="Calibri" w:hAnsi="Arial" w:cs="Arial"/>
                <w:sz w:val="24"/>
                <w:szCs w:val="24"/>
              </w:rPr>
              <w:t>four elements</w:t>
            </w:r>
            <w:r w:rsidR="00F338AA">
              <w:rPr>
                <w:rFonts w:ascii="Arial" w:eastAsia="Calibri" w:hAnsi="Arial" w:cs="Arial"/>
                <w:sz w:val="24"/>
                <w:szCs w:val="24"/>
              </w:rPr>
              <w:t xml:space="preserve"> of the Managing our Legacy Programme</w:t>
            </w:r>
          </w:p>
          <w:p w14:paraId="27F30DA3" w14:textId="441B62AD" w:rsidR="00F338AA" w:rsidRPr="00862DAA" w:rsidRDefault="00181513" w:rsidP="00181513">
            <w:pPr>
              <w:numPr>
                <w:ilvl w:val="0"/>
                <w:numId w:val="22"/>
              </w:numPr>
              <w:suppressAutoHyphens/>
              <w:spacing w:after="160"/>
              <w:jc w:val="both"/>
              <w:rPr>
                <w:rFonts w:ascii="Arial" w:eastAsia="Calibri" w:hAnsi="Arial" w:cs="Arial"/>
                <w:sz w:val="24"/>
                <w:szCs w:val="24"/>
              </w:rPr>
            </w:pPr>
            <w:r>
              <w:rPr>
                <w:rFonts w:ascii="Arial" w:eastAsia="Calibri" w:hAnsi="Arial" w:cs="Arial"/>
                <w:sz w:val="24"/>
                <w:szCs w:val="24"/>
              </w:rPr>
              <w:t>As one of those four elements, d</w:t>
            </w:r>
            <w:r w:rsidR="00F338AA">
              <w:rPr>
                <w:rFonts w:ascii="Arial" w:eastAsia="Calibri" w:hAnsi="Arial" w:cs="Arial"/>
                <w:sz w:val="24"/>
                <w:szCs w:val="24"/>
              </w:rPr>
              <w:t xml:space="preserve">iscuss </w:t>
            </w:r>
            <w:r>
              <w:rPr>
                <w:rFonts w:ascii="Arial" w:eastAsia="Calibri" w:hAnsi="Arial" w:cs="Arial"/>
                <w:sz w:val="24"/>
                <w:szCs w:val="24"/>
              </w:rPr>
              <w:t xml:space="preserve">the report </w:t>
            </w:r>
            <w:r w:rsidR="00F338AA" w:rsidRPr="004B2168">
              <w:rPr>
                <w:rFonts w:ascii="Arial" w:eastAsia="Calibri" w:hAnsi="Arial" w:cs="Arial"/>
                <w:sz w:val="24"/>
                <w:szCs w:val="24"/>
              </w:rPr>
              <w:t xml:space="preserve">Building our Future: NHS Health Scotland’s </w:t>
            </w:r>
            <w:r w:rsidR="00F338AA">
              <w:rPr>
                <w:rFonts w:ascii="Arial" w:eastAsia="Calibri" w:hAnsi="Arial" w:cs="Arial"/>
                <w:sz w:val="24"/>
                <w:szCs w:val="24"/>
              </w:rPr>
              <w:t xml:space="preserve">contribution to public </w:t>
            </w:r>
            <w:r w:rsidR="00F338AA" w:rsidRPr="004B2168">
              <w:rPr>
                <w:rFonts w:ascii="Arial" w:eastAsia="Calibri" w:hAnsi="Arial" w:cs="Arial"/>
                <w:sz w:val="24"/>
                <w:szCs w:val="24"/>
              </w:rPr>
              <w:t>health in Scotland</w:t>
            </w:r>
          </w:p>
        </w:tc>
      </w:tr>
    </w:tbl>
    <w:p w14:paraId="7CB542C1" w14:textId="77777777" w:rsidR="00F338AA" w:rsidRDefault="00F338AA" w:rsidP="00F338AA">
      <w:pPr>
        <w:spacing w:after="160"/>
        <w:jc w:val="both"/>
        <w:rPr>
          <w:rFonts w:ascii="Arial" w:eastAsia="Calibri" w:hAnsi="Arial" w:cs="Arial"/>
          <w:sz w:val="24"/>
          <w:szCs w:val="24"/>
        </w:rPr>
      </w:pPr>
    </w:p>
    <w:p w14:paraId="50CED335" w14:textId="77777777" w:rsidR="00F338AA" w:rsidRDefault="00F338AA" w:rsidP="00F338AA">
      <w:pPr>
        <w:tabs>
          <w:tab w:val="left" w:pos="4500"/>
        </w:tabs>
        <w:spacing w:after="160"/>
        <w:jc w:val="both"/>
        <w:rPr>
          <w:rFonts w:ascii="Arial" w:eastAsia="Calibri" w:hAnsi="Arial" w:cs="Arial"/>
          <w:sz w:val="24"/>
          <w:szCs w:val="24"/>
        </w:rPr>
      </w:pPr>
      <w:r>
        <w:rPr>
          <w:rFonts w:ascii="Arial" w:eastAsia="Calibri" w:hAnsi="Arial" w:cs="Arial"/>
          <w:b/>
          <w:sz w:val="24"/>
          <w:szCs w:val="24"/>
        </w:rPr>
        <w:t>Author:</w:t>
      </w:r>
      <w:r>
        <w:rPr>
          <w:rFonts w:ascii="Arial" w:eastAsia="Calibri" w:hAnsi="Arial" w:cs="Arial"/>
          <w:b/>
          <w:sz w:val="24"/>
          <w:szCs w:val="24"/>
        </w:rPr>
        <w:tab/>
        <w:t>Sponsoring Director:</w:t>
      </w:r>
    </w:p>
    <w:tbl>
      <w:tblPr>
        <w:tblW w:w="0" w:type="auto"/>
        <w:tblInd w:w="-10" w:type="dxa"/>
        <w:tblLayout w:type="fixed"/>
        <w:tblLook w:val="0000" w:firstRow="0" w:lastRow="0" w:firstColumn="0" w:lastColumn="0" w:noHBand="0" w:noVBand="0"/>
      </w:tblPr>
      <w:tblGrid>
        <w:gridCol w:w="4608"/>
        <w:gridCol w:w="4756"/>
      </w:tblGrid>
      <w:tr w:rsidR="00F338AA" w14:paraId="30DED1A9" w14:textId="77777777" w:rsidTr="00665777">
        <w:tc>
          <w:tcPr>
            <w:tcW w:w="4608" w:type="dxa"/>
            <w:tcBorders>
              <w:top w:val="single" w:sz="4" w:space="0" w:color="000000"/>
              <w:left w:val="single" w:sz="4" w:space="0" w:color="000000"/>
              <w:bottom w:val="single" w:sz="4" w:space="0" w:color="000000"/>
            </w:tcBorders>
            <w:shd w:val="clear" w:color="auto" w:fill="auto"/>
          </w:tcPr>
          <w:p w14:paraId="29898414" w14:textId="77777777" w:rsidR="00F338AA" w:rsidRDefault="00F338AA" w:rsidP="00665777">
            <w:pPr>
              <w:spacing w:after="160"/>
              <w:jc w:val="both"/>
              <w:rPr>
                <w:rFonts w:ascii="Arial" w:eastAsia="Calibri" w:hAnsi="Arial" w:cs="Arial"/>
                <w:b/>
                <w:sz w:val="24"/>
                <w:szCs w:val="24"/>
              </w:rPr>
            </w:pPr>
            <w:r>
              <w:rPr>
                <w:rFonts w:ascii="Arial" w:eastAsia="Calibri" w:hAnsi="Arial" w:cs="Arial"/>
                <w:b/>
                <w:sz w:val="24"/>
                <w:szCs w:val="24"/>
              </w:rPr>
              <w:t>Jenny Kindness</w:t>
            </w:r>
          </w:p>
          <w:p w14:paraId="1B9CB55B" w14:textId="77777777" w:rsidR="00F338AA" w:rsidRDefault="00F338AA" w:rsidP="00665777">
            <w:pPr>
              <w:spacing w:after="160"/>
              <w:jc w:val="both"/>
              <w:rPr>
                <w:rFonts w:ascii="Arial" w:eastAsia="Calibri" w:hAnsi="Arial" w:cs="Arial"/>
                <w:b/>
                <w:sz w:val="24"/>
                <w:szCs w:val="24"/>
              </w:rPr>
            </w:pPr>
            <w:r>
              <w:rPr>
                <w:rFonts w:ascii="Arial" w:eastAsia="Calibri" w:hAnsi="Arial" w:cs="Arial"/>
                <w:b/>
                <w:sz w:val="24"/>
                <w:szCs w:val="24"/>
              </w:rPr>
              <w:t xml:space="preserve">Project Manager – Change Support </w:t>
            </w:r>
          </w:p>
          <w:p w14:paraId="65E61F7A" w14:textId="77777777" w:rsidR="00F338AA" w:rsidRDefault="00F338AA" w:rsidP="00665777">
            <w:pPr>
              <w:spacing w:after="160"/>
              <w:jc w:val="both"/>
              <w:rPr>
                <w:rFonts w:ascii="Arial" w:eastAsia="Calibri" w:hAnsi="Arial" w:cs="Arial"/>
                <w:sz w:val="24"/>
                <w:szCs w:val="24"/>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485266BC" w14:textId="77777777" w:rsidR="00F338AA" w:rsidRDefault="00F338AA" w:rsidP="00665777">
            <w:pPr>
              <w:spacing w:after="160"/>
              <w:jc w:val="both"/>
              <w:rPr>
                <w:rFonts w:ascii="Arial" w:eastAsia="Calibri" w:hAnsi="Arial" w:cs="Arial"/>
                <w:sz w:val="24"/>
                <w:szCs w:val="24"/>
              </w:rPr>
            </w:pPr>
            <w:r>
              <w:rPr>
                <w:rFonts w:ascii="Arial" w:eastAsia="Calibri" w:hAnsi="Arial" w:cs="Arial"/>
                <w:sz w:val="24"/>
                <w:szCs w:val="24"/>
              </w:rPr>
              <w:t>Cath Denholm</w:t>
            </w:r>
          </w:p>
          <w:p w14:paraId="1C3C04DA" w14:textId="77777777" w:rsidR="00F338AA" w:rsidRDefault="00F338AA" w:rsidP="00665777">
            <w:pPr>
              <w:spacing w:after="160"/>
              <w:jc w:val="both"/>
              <w:rPr>
                <w:rFonts w:ascii="Arial" w:eastAsia="Calibri" w:hAnsi="Arial" w:cs="Arial"/>
                <w:sz w:val="24"/>
                <w:szCs w:val="24"/>
              </w:rPr>
            </w:pPr>
            <w:r>
              <w:rPr>
                <w:rFonts w:ascii="Arial" w:eastAsia="Calibri" w:hAnsi="Arial" w:cs="Arial"/>
                <w:sz w:val="24"/>
                <w:szCs w:val="24"/>
              </w:rPr>
              <w:t>Director of Strategy</w:t>
            </w:r>
          </w:p>
          <w:p w14:paraId="4592EEC5" w14:textId="77777777" w:rsidR="00F338AA" w:rsidRDefault="00F338AA" w:rsidP="00665777">
            <w:pPr>
              <w:spacing w:after="160"/>
              <w:jc w:val="both"/>
            </w:pPr>
          </w:p>
        </w:tc>
      </w:tr>
    </w:tbl>
    <w:p w14:paraId="6F1E0EEB" w14:textId="77777777" w:rsidR="00F338AA" w:rsidRDefault="00F338AA" w:rsidP="00F338AA">
      <w:pPr>
        <w:spacing w:after="160"/>
        <w:jc w:val="both"/>
        <w:rPr>
          <w:rFonts w:ascii="Arial" w:eastAsia="Calibri" w:hAnsi="Arial" w:cs="Arial"/>
          <w:sz w:val="24"/>
          <w:szCs w:val="24"/>
        </w:rPr>
      </w:pPr>
    </w:p>
    <w:p w14:paraId="6F2F34FF" w14:textId="3E676FE9" w:rsidR="00F338AA" w:rsidRDefault="000D1406" w:rsidP="00F338AA">
      <w:pPr>
        <w:spacing w:after="160"/>
        <w:rPr>
          <w:rFonts w:ascii="Arial" w:eastAsia="Calibri" w:hAnsi="Arial" w:cs="Arial"/>
          <w:b/>
          <w:sz w:val="24"/>
          <w:szCs w:val="24"/>
        </w:rPr>
      </w:pPr>
      <w:r>
        <w:rPr>
          <w:rFonts w:ascii="Arial" w:eastAsia="Calibri" w:hAnsi="Arial" w:cs="Arial"/>
          <w:b/>
          <w:sz w:val="24"/>
          <w:szCs w:val="24"/>
        </w:rPr>
        <w:t>17</w:t>
      </w:r>
      <w:r w:rsidR="00F338AA">
        <w:rPr>
          <w:rFonts w:ascii="Arial" w:eastAsia="Calibri" w:hAnsi="Arial" w:cs="Arial"/>
          <w:b/>
          <w:sz w:val="24"/>
          <w:szCs w:val="24"/>
        </w:rPr>
        <w:t xml:space="preserve"> September 2019</w:t>
      </w:r>
    </w:p>
    <w:p w14:paraId="0110FC92" w14:textId="7BF4E1CB" w:rsidR="00F338AA" w:rsidRPr="00552CCF" w:rsidRDefault="00412BBA" w:rsidP="00F338AA">
      <w:pPr>
        <w:pageBreakBefore/>
        <w:spacing w:after="160"/>
        <w:rPr>
          <w:rFonts w:ascii="Arial" w:eastAsia="Calibri" w:hAnsi="Arial" w:cs="Arial"/>
          <w:sz w:val="24"/>
          <w:szCs w:val="24"/>
        </w:rPr>
      </w:pPr>
      <w:r>
        <w:rPr>
          <w:rFonts w:ascii="Arial" w:eastAsia="Calibri" w:hAnsi="Arial" w:cs="Arial"/>
          <w:b/>
          <w:sz w:val="24"/>
          <w:szCs w:val="24"/>
        </w:rPr>
        <w:lastRenderedPageBreak/>
        <w:t>Managing our Legacy</w:t>
      </w:r>
      <w:r w:rsidR="00344D8D">
        <w:rPr>
          <w:rFonts w:ascii="Arial" w:eastAsia="Calibri" w:hAnsi="Arial" w:cs="Arial"/>
          <w:b/>
          <w:sz w:val="24"/>
          <w:szCs w:val="24"/>
        </w:rPr>
        <w:t xml:space="preserve"> (including Building our Future Report)</w:t>
      </w:r>
    </w:p>
    <w:p w14:paraId="03B6301B" w14:textId="77777777" w:rsidR="00F338AA" w:rsidRDefault="00F338AA" w:rsidP="00F338AA">
      <w:pPr>
        <w:spacing w:after="160"/>
        <w:jc w:val="both"/>
        <w:rPr>
          <w:rFonts w:ascii="Arial" w:eastAsia="Calibri" w:hAnsi="Arial" w:cs="Arial"/>
          <w:sz w:val="24"/>
          <w:szCs w:val="24"/>
        </w:rPr>
      </w:pPr>
    </w:p>
    <w:p w14:paraId="7F601EB9" w14:textId="77777777" w:rsidR="00F338AA" w:rsidRDefault="00F338AA" w:rsidP="00F338AA">
      <w:pPr>
        <w:keepNext/>
        <w:rPr>
          <w:rFonts w:ascii="Arial" w:eastAsia="Calibri" w:hAnsi="Arial" w:cs="Arial"/>
          <w:sz w:val="24"/>
          <w:szCs w:val="24"/>
        </w:rPr>
      </w:pPr>
      <w:r>
        <w:rPr>
          <w:rFonts w:ascii="Arial" w:hAnsi="Arial" w:cs="Arial"/>
          <w:b/>
          <w:bCs/>
          <w:iCs/>
          <w:sz w:val="24"/>
          <w:szCs w:val="24"/>
        </w:rPr>
        <w:t xml:space="preserve">Purpose of Paper </w:t>
      </w:r>
    </w:p>
    <w:p w14:paraId="25879D45" w14:textId="77777777" w:rsidR="00F338AA" w:rsidRDefault="00F338AA" w:rsidP="005407D8">
      <w:pPr>
        <w:spacing w:after="160"/>
        <w:rPr>
          <w:rFonts w:ascii="Arial" w:eastAsia="Calibri" w:hAnsi="Arial" w:cs="Arial"/>
          <w:sz w:val="24"/>
          <w:szCs w:val="24"/>
        </w:rPr>
      </w:pPr>
    </w:p>
    <w:p w14:paraId="3A62BC3C" w14:textId="0C3E6336" w:rsidR="001866F5" w:rsidRPr="002F75A3" w:rsidRDefault="001866F5" w:rsidP="005407D8">
      <w:pPr>
        <w:pStyle w:val="ListParagraph"/>
        <w:numPr>
          <w:ilvl w:val="1"/>
          <w:numId w:val="25"/>
        </w:numPr>
        <w:ind w:left="709" w:hanging="709"/>
        <w:rPr>
          <w:rFonts w:ascii="Arial" w:hAnsi="Arial" w:cs="Arial"/>
          <w:sz w:val="24"/>
          <w:szCs w:val="24"/>
        </w:rPr>
      </w:pPr>
      <w:r>
        <w:rPr>
          <w:rFonts w:ascii="Arial" w:eastAsia="Calibri" w:hAnsi="Arial" w:cs="Arial"/>
          <w:sz w:val="24"/>
          <w:szCs w:val="24"/>
        </w:rPr>
        <w:t xml:space="preserve">This </w:t>
      </w:r>
      <w:r w:rsidR="00F338AA">
        <w:rPr>
          <w:rFonts w:ascii="Arial" w:eastAsia="Calibri" w:hAnsi="Arial" w:cs="Arial"/>
          <w:sz w:val="24"/>
          <w:szCs w:val="24"/>
        </w:rPr>
        <w:t>paper</w:t>
      </w:r>
      <w:r>
        <w:rPr>
          <w:rFonts w:ascii="Arial" w:eastAsia="Calibri" w:hAnsi="Arial" w:cs="Arial"/>
          <w:sz w:val="24"/>
          <w:szCs w:val="24"/>
        </w:rPr>
        <w:t xml:space="preserve"> provides </w:t>
      </w:r>
      <w:r w:rsidR="00F338AA">
        <w:rPr>
          <w:rFonts w:ascii="Arial" w:eastAsia="Calibri" w:hAnsi="Arial" w:cs="Arial"/>
          <w:sz w:val="24"/>
          <w:szCs w:val="24"/>
        </w:rPr>
        <w:t>the Board</w:t>
      </w:r>
      <w:r>
        <w:rPr>
          <w:rFonts w:ascii="Arial" w:eastAsia="Calibri" w:hAnsi="Arial" w:cs="Arial"/>
          <w:sz w:val="24"/>
          <w:szCs w:val="24"/>
        </w:rPr>
        <w:t xml:space="preserve"> with an update on progress in managing the legacy of NHS Health Scotland as we transition into Public Health Scotland over the coming six months.  This includes developments in the way we are managing the overall programme of work</w:t>
      </w:r>
      <w:r w:rsidR="00F338AA">
        <w:rPr>
          <w:rFonts w:ascii="Arial" w:eastAsia="Calibri" w:hAnsi="Arial" w:cs="Arial"/>
          <w:sz w:val="24"/>
          <w:szCs w:val="24"/>
        </w:rPr>
        <w:t xml:space="preserve"> </w:t>
      </w:r>
      <w:r w:rsidRPr="002F75A3">
        <w:rPr>
          <w:rFonts w:ascii="Arial" w:hAnsi="Arial" w:cs="Arial"/>
          <w:sz w:val="24"/>
          <w:szCs w:val="24"/>
        </w:rPr>
        <w:t xml:space="preserve">and presenting to the board the culmination of one of the </w:t>
      </w:r>
      <w:proofErr w:type="spellStart"/>
      <w:r w:rsidRPr="002F75A3">
        <w:rPr>
          <w:rFonts w:ascii="Arial" w:hAnsi="Arial" w:cs="Arial"/>
          <w:sz w:val="24"/>
          <w:szCs w:val="24"/>
        </w:rPr>
        <w:t>workstreams</w:t>
      </w:r>
      <w:proofErr w:type="spellEnd"/>
      <w:r w:rsidRPr="002F75A3">
        <w:rPr>
          <w:rFonts w:ascii="Arial" w:hAnsi="Arial" w:cs="Arial"/>
          <w:sz w:val="24"/>
          <w:szCs w:val="24"/>
        </w:rPr>
        <w:t xml:space="preserve"> in the form of the </w:t>
      </w:r>
      <w:r w:rsidRPr="00162A3D">
        <w:rPr>
          <w:rFonts w:ascii="Arial" w:eastAsia="Calibri" w:hAnsi="Arial" w:cs="Arial"/>
          <w:i/>
          <w:sz w:val="24"/>
          <w:szCs w:val="24"/>
        </w:rPr>
        <w:t>Building our Future: NHS Health Scotland’s contribution to public health in Scotland</w:t>
      </w:r>
      <w:r>
        <w:rPr>
          <w:rFonts w:ascii="Arial" w:eastAsia="Calibri" w:hAnsi="Arial" w:cs="Arial"/>
          <w:sz w:val="24"/>
          <w:szCs w:val="24"/>
        </w:rPr>
        <w:t xml:space="preserve"> report.</w:t>
      </w:r>
    </w:p>
    <w:p w14:paraId="1CA0D0A5" w14:textId="77777777" w:rsidR="00F338AA" w:rsidRPr="005C31A7" w:rsidRDefault="00F338AA" w:rsidP="00F338AA">
      <w:pPr>
        <w:suppressAutoHyphens/>
        <w:spacing w:after="160"/>
        <w:ind w:left="720"/>
        <w:rPr>
          <w:rFonts w:ascii="Arial" w:eastAsia="Calibri" w:hAnsi="Arial" w:cs="Arial"/>
          <w:sz w:val="24"/>
          <w:szCs w:val="24"/>
        </w:rPr>
      </w:pPr>
    </w:p>
    <w:p w14:paraId="607118D7" w14:textId="77777777" w:rsidR="00F338AA" w:rsidRDefault="00F338AA" w:rsidP="00F338AA">
      <w:pPr>
        <w:spacing w:after="160"/>
        <w:rPr>
          <w:rFonts w:ascii="Arial" w:eastAsia="Calibri" w:hAnsi="Arial" w:cs="Arial"/>
          <w:sz w:val="24"/>
          <w:szCs w:val="24"/>
        </w:rPr>
      </w:pPr>
      <w:r>
        <w:rPr>
          <w:rFonts w:ascii="Arial" w:eastAsia="Calibri" w:hAnsi="Arial" w:cs="Arial"/>
          <w:b/>
          <w:sz w:val="24"/>
          <w:szCs w:val="24"/>
        </w:rPr>
        <w:t>Background</w:t>
      </w:r>
    </w:p>
    <w:p w14:paraId="6DD2D435" w14:textId="77777777" w:rsidR="00F338AA" w:rsidRDefault="00F338AA" w:rsidP="00F338AA">
      <w:pPr>
        <w:spacing w:after="160"/>
        <w:rPr>
          <w:rFonts w:ascii="Arial" w:eastAsia="Calibri" w:hAnsi="Arial" w:cs="Arial"/>
          <w:sz w:val="24"/>
          <w:szCs w:val="24"/>
        </w:rPr>
      </w:pPr>
    </w:p>
    <w:p w14:paraId="2AEE0869" w14:textId="202AB4E8" w:rsidR="00A613B2" w:rsidRPr="004E0742" w:rsidRDefault="00412BBA" w:rsidP="001866F5">
      <w:pPr>
        <w:numPr>
          <w:ilvl w:val="0"/>
          <w:numId w:val="21"/>
        </w:numPr>
        <w:suppressAutoHyphens/>
        <w:spacing w:after="160"/>
        <w:rPr>
          <w:rFonts w:ascii="Arial" w:eastAsia="Calibri" w:hAnsi="Arial" w:cs="Arial"/>
          <w:sz w:val="24"/>
          <w:szCs w:val="24"/>
        </w:rPr>
      </w:pPr>
      <w:r>
        <w:rPr>
          <w:rFonts w:ascii="Arial" w:eastAsia="Calibri" w:hAnsi="Arial" w:cs="Arial"/>
          <w:iCs/>
          <w:sz w:val="24"/>
          <w:szCs w:val="24"/>
          <w:lang w:val="en-US"/>
        </w:rPr>
        <w:t xml:space="preserve">The Managing our Legacy </w:t>
      </w:r>
      <w:proofErr w:type="spellStart"/>
      <w:r>
        <w:rPr>
          <w:rFonts w:ascii="Arial" w:eastAsia="Calibri" w:hAnsi="Arial" w:cs="Arial"/>
          <w:iCs/>
          <w:sz w:val="24"/>
          <w:szCs w:val="24"/>
          <w:lang w:val="en-US"/>
        </w:rPr>
        <w:t>P</w:t>
      </w:r>
      <w:r w:rsidR="00F338AA">
        <w:rPr>
          <w:rFonts w:ascii="Arial" w:eastAsia="Calibri" w:hAnsi="Arial" w:cs="Arial"/>
          <w:iCs/>
          <w:sz w:val="24"/>
          <w:szCs w:val="24"/>
          <w:lang w:val="en-US"/>
        </w:rPr>
        <w:t>rogramme</w:t>
      </w:r>
      <w:proofErr w:type="spellEnd"/>
      <w:r w:rsidR="00F338AA">
        <w:rPr>
          <w:rFonts w:ascii="Arial" w:eastAsia="Calibri" w:hAnsi="Arial" w:cs="Arial"/>
          <w:iCs/>
          <w:sz w:val="24"/>
          <w:szCs w:val="24"/>
          <w:lang w:val="en-US"/>
        </w:rPr>
        <w:t xml:space="preserve"> brings together </w:t>
      </w:r>
      <w:r w:rsidR="00A613B2">
        <w:rPr>
          <w:rFonts w:ascii="Arial" w:eastAsia="Calibri" w:hAnsi="Arial" w:cs="Arial"/>
          <w:iCs/>
          <w:sz w:val="24"/>
          <w:szCs w:val="24"/>
          <w:lang w:val="en-US"/>
        </w:rPr>
        <w:t xml:space="preserve">the four </w:t>
      </w:r>
      <w:r w:rsidR="00F338AA">
        <w:rPr>
          <w:rFonts w:ascii="Arial" w:eastAsia="Calibri" w:hAnsi="Arial" w:cs="Arial"/>
          <w:iCs/>
          <w:sz w:val="24"/>
          <w:szCs w:val="24"/>
          <w:lang w:val="en-US"/>
        </w:rPr>
        <w:t xml:space="preserve">different elements of </w:t>
      </w:r>
      <w:r w:rsidR="00A613B2">
        <w:rPr>
          <w:rFonts w:ascii="Arial" w:eastAsia="Calibri" w:hAnsi="Arial" w:cs="Arial"/>
          <w:iCs/>
          <w:sz w:val="24"/>
          <w:szCs w:val="24"/>
          <w:lang w:val="en-US"/>
        </w:rPr>
        <w:t>work that we have agreed are necessary in preparing to close down NHS Health Scotland and transition the work and learning of NHS Health Scotland into Public Health Scotland. We have defined those four elements as:</w:t>
      </w:r>
    </w:p>
    <w:p w14:paraId="30964EE1" w14:textId="69A5634F" w:rsidR="00A613B2" w:rsidRPr="004E0742" w:rsidRDefault="00F338AA" w:rsidP="005A3651">
      <w:pPr>
        <w:numPr>
          <w:ilvl w:val="0"/>
          <w:numId w:val="26"/>
        </w:numPr>
        <w:suppressAutoHyphens/>
        <w:spacing w:after="160"/>
        <w:ind w:firstLine="349"/>
        <w:rPr>
          <w:rFonts w:ascii="Arial" w:eastAsia="Calibri" w:hAnsi="Arial" w:cs="Arial"/>
          <w:sz w:val="24"/>
          <w:szCs w:val="24"/>
        </w:rPr>
      </w:pPr>
      <w:r>
        <w:rPr>
          <w:rFonts w:ascii="Arial" w:eastAsia="Calibri" w:hAnsi="Arial" w:cs="Arial"/>
          <w:iCs/>
          <w:sz w:val="24"/>
          <w:szCs w:val="24"/>
          <w:lang w:val="en-US"/>
        </w:rPr>
        <w:t>Telling the story</w:t>
      </w:r>
      <w:r w:rsidR="00A613B2">
        <w:rPr>
          <w:rFonts w:ascii="Arial" w:eastAsia="Calibri" w:hAnsi="Arial" w:cs="Arial"/>
          <w:iCs/>
          <w:sz w:val="24"/>
          <w:szCs w:val="24"/>
          <w:lang w:val="en-US"/>
        </w:rPr>
        <w:t xml:space="preserve"> of NHS Health Scotland</w:t>
      </w:r>
    </w:p>
    <w:p w14:paraId="4E4EE587" w14:textId="0BF1786D" w:rsidR="00A613B2" w:rsidRPr="004E0742" w:rsidRDefault="00F338AA" w:rsidP="005A3651">
      <w:pPr>
        <w:numPr>
          <w:ilvl w:val="0"/>
          <w:numId w:val="26"/>
        </w:numPr>
        <w:suppressAutoHyphens/>
        <w:spacing w:after="160"/>
        <w:ind w:firstLine="349"/>
        <w:rPr>
          <w:rFonts w:ascii="Arial" w:eastAsia="Calibri" w:hAnsi="Arial" w:cs="Arial"/>
          <w:sz w:val="24"/>
          <w:szCs w:val="24"/>
        </w:rPr>
      </w:pPr>
      <w:r>
        <w:rPr>
          <w:rFonts w:ascii="Arial" w:eastAsia="Calibri" w:hAnsi="Arial" w:cs="Arial"/>
          <w:iCs/>
          <w:sz w:val="24"/>
          <w:szCs w:val="24"/>
          <w:lang w:val="en-US"/>
        </w:rPr>
        <w:t>Tying up our business</w:t>
      </w:r>
    </w:p>
    <w:p w14:paraId="2368FE3C" w14:textId="49A5B48E" w:rsidR="00A613B2" w:rsidRPr="004E0742" w:rsidRDefault="00F338AA" w:rsidP="005A3651">
      <w:pPr>
        <w:numPr>
          <w:ilvl w:val="0"/>
          <w:numId w:val="26"/>
        </w:numPr>
        <w:suppressAutoHyphens/>
        <w:spacing w:after="160"/>
        <w:ind w:firstLine="349"/>
        <w:rPr>
          <w:rFonts w:ascii="Arial" w:eastAsia="Calibri" w:hAnsi="Arial" w:cs="Arial"/>
          <w:sz w:val="24"/>
          <w:szCs w:val="24"/>
        </w:rPr>
      </w:pPr>
      <w:r>
        <w:rPr>
          <w:rFonts w:ascii="Arial" w:eastAsia="Calibri" w:hAnsi="Arial" w:cs="Arial"/>
          <w:iCs/>
          <w:sz w:val="24"/>
          <w:szCs w:val="24"/>
          <w:lang w:val="en-US"/>
        </w:rPr>
        <w:t xml:space="preserve">Messaging our farewell </w:t>
      </w:r>
    </w:p>
    <w:p w14:paraId="64FAA82D" w14:textId="750C85F2" w:rsidR="00A613B2" w:rsidRPr="005A3651" w:rsidRDefault="00F338AA" w:rsidP="005A3651">
      <w:pPr>
        <w:numPr>
          <w:ilvl w:val="0"/>
          <w:numId w:val="26"/>
        </w:numPr>
        <w:suppressAutoHyphens/>
        <w:spacing w:after="160"/>
        <w:ind w:firstLine="349"/>
        <w:rPr>
          <w:rFonts w:ascii="Arial" w:eastAsia="Calibri" w:hAnsi="Arial" w:cs="Arial"/>
          <w:sz w:val="24"/>
          <w:szCs w:val="24"/>
        </w:rPr>
      </w:pPr>
      <w:r>
        <w:rPr>
          <w:rFonts w:ascii="Arial" w:eastAsia="Calibri" w:hAnsi="Arial" w:cs="Arial"/>
          <w:iCs/>
          <w:sz w:val="24"/>
          <w:szCs w:val="24"/>
          <w:lang w:val="en-US"/>
        </w:rPr>
        <w:t>Celebrating our People</w:t>
      </w:r>
    </w:p>
    <w:p w14:paraId="5BE63B57" w14:textId="77777777" w:rsidR="005A3651" w:rsidRPr="004E0742" w:rsidRDefault="005A3651" w:rsidP="005A3651">
      <w:pPr>
        <w:suppressAutoHyphens/>
        <w:spacing w:after="160"/>
        <w:ind w:left="925"/>
        <w:rPr>
          <w:rFonts w:ascii="Arial" w:eastAsia="Calibri" w:hAnsi="Arial" w:cs="Arial"/>
          <w:sz w:val="24"/>
          <w:szCs w:val="24"/>
        </w:rPr>
      </w:pPr>
    </w:p>
    <w:p w14:paraId="4C23E8DE" w14:textId="3D707E4F" w:rsidR="00F338AA" w:rsidRPr="00250229" w:rsidRDefault="00A613B2" w:rsidP="001866F5">
      <w:pPr>
        <w:numPr>
          <w:ilvl w:val="0"/>
          <w:numId w:val="21"/>
        </w:numPr>
        <w:suppressAutoHyphens/>
        <w:spacing w:after="160"/>
        <w:rPr>
          <w:rFonts w:ascii="Arial" w:eastAsia="Calibri" w:hAnsi="Arial" w:cs="Arial"/>
          <w:sz w:val="24"/>
          <w:szCs w:val="24"/>
        </w:rPr>
      </w:pPr>
      <w:r>
        <w:rPr>
          <w:rFonts w:ascii="Arial" w:eastAsia="Calibri" w:hAnsi="Arial" w:cs="Arial"/>
          <w:iCs/>
          <w:sz w:val="24"/>
          <w:szCs w:val="24"/>
          <w:lang w:val="en-US"/>
        </w:rPr>
        <w:t>These elements are designed to cover both the practical and emo</w:t>
      </w:r>
      <w:r w:rsidR="0017238D">
        <w:rPr>
          <w:rFonts w:ascii="Arial" w:eastAsia="Calibri" w:hAnsi="Arial" w:cs="Arial"/>
          <w:iCs/>
          <w:sz w:val="24"/>
          <w:szCs w:val="24"/>
          <w:lang w:val="en-US"/>
        </w:rPr>
        <w:t>tive aspects</w:t>
      </w:r>
      <w:r>
        <w:rPr>
          <w:rFonts w:ascii="Arial" w:eastAsia="Calibri" w:hAnsi="Arial" w:cs="Arial"/>
          <w:iCs/>
          <w:sz w:val="24"/>
          <w:szCs w:val="24"/>
          <w:lang w:val="en-US"/>
        </w:rPr>
        <w:t xml:space="preserve"> of </w:t>
      </w:r>
      <w:r w:rsidR="00F338AA">
        <w:rPr>
          <w:rFonts w:ascii="Arial" w:eastAsia="Calibri" w:hAnsi="Arial" w:cs="Arial"/>
          <w:iCs/>
          <w:sz w:val="24"/>
          <w:szCs w:val="24"/>
          <w:lang w:val="en-US"/>
        </w:rPr>
        <w:t xml:space="preserve">‘closing the business’ </w:t>
      </w:r>
      <w:r>
        <w:rPr>
          <w:rFonts w:ascii="Arial" w:eastAsia="Calibri" w:hAnsi="Arial" w:cs="Arial"/>
          <w:iCs/>
          <w:sz w:val="24"/>
          <w:szCs w:val="24"/>
          <w:lang w:val="en-US"/>
        </w:rPr>
        <w:t xml:space="preserve">in a way that is proportionate, forward-looking in tone and aligned appropriately with the work that we are doing alongside Scottish Government and NSS to prepare for </w:t>
      </w:r>
      <w:r w:rsidR="0011012F">
        <w:rPr>
          <w:rFonts w:ascii="Arial" w:eastAsia="Calibri" w:hAnsi="Arial" w:cs="Arial"/>
          <w:iCs/>
          <w:sz w:val="24"/>
          <w:szCs w:val="24"/>
          <w:lang w:val="en-US"/>
        </w:rPr>
        <w:t>Day 1 R</w:t>
      </w:r>
      <w:r w:rsidR="00F338AA">
        <w:rPr>
          <w:rFonts w:ascii="Arial" w:eastAsia="Calibri" w:hAnsi="Arial" w:cs="Arial"/>
          <w:iCs/>
          <w:sz w:val="24"/>
          <w:szCs w:val="24"/>
          <w:lang w:val="en-US"/>
        </w:rPr>
        <w:t>eadiness in Public Health Scotland.</w:t>
      </w:r>
    </w:p>
    <w:p w14:paraId="5B2F9B7E" w14:textId="77777777" w:rsidR="00250229" w:rsidRDefault="00250229" w:rsidP="00250229">
      <w:pPr>
        <w:suppressAutoHyphens/>
        <w:spacing w:after="160"/>
        <w:ind w:left="720"/>
        <w:rPr>
          <w:rFonts w:ascii="Arial" w:eastAsia="Calibri" w:hAnsi="Arial" w:cs="Arial"/>
          <w:sz w:val="24"/>
          <w:szCs w:val="24"/>
        </w:rPr>
      </w:pPr>
    </w:p>
    <w:p w14:paraId="1AE93009" w14:textId="4805BF68" w:rsidR="003C6B8F" w:rsidRDefault="003C6B8F" w:rsidP="004E0742">
      <w:pPr>
        <w:suppressAutoHyphens/>
        <w:spacing w:after="160"/>
        <w:rPr>
          <w:rFonts w:ascii="Arial" w:eastAsia="Calibri" w:hAnsi="Arial" w:cs="Arial"/>
          <w:b/>
          <w:sz w:val="24"/>
          <w:szCs w:val="24"/>
        </w:rPr>
      </w:pPr>
      <w:r w:rsidRPr="00162A3D">
        <w:rPr>
          <w:rFonts w:ascii="Arial" w:eastAsia="Calibri" w:hAnsi="Arial" w:cs="Arial"/>
          <w:b/>
          <w:sz w:val="24"/>
          <w:szCs w:val="24"/>
        </w:rPr>
        <w:t>Telling the story</w:t>
      </w:r>
      <w:r>
        <w:rPr>
          <w:rFonts w:ascii="Arial" w:eastAsia="Calibri" w:hAnsi="Arial" w:cs="Arial"/>
          <w:b/>
          <w:sz w:val="24"/>
          <w:szCs w:val="24"/>
        </w:rPr>
        <w:t xml:space="preserve"> of NHS Health Scotland </w:t>
      </w:r>
    </w:p>
    <w:p w14:paraId="4F66C2D0" w14:textId="7C87231A" w:rsidR="00C775EF" w:rsidRPr="00C775EF" w:rsidRDefault="00344D8D" w:rsidP="00C775EF">
      <w:pPr>
        <w:pStyle w:val="ListParagraph"/>
        <w:numPr>
          <w:ilvl w:val="0"/>
          <w:numId w:val="21"/>
        </w:numPr>
        <w:suppressAutoHyphens/>
        <w:spacing w:after="160"/>
        <w:rPr>
          <w:rFonts w:ascii="Arial" w:eastAsia="Calibri" w:hAnsi="Arial" w:cs="Arial"/>
          <w:sz w:val="24"/>
          <w:szCs w:val="24"/>
        </w:rPr>
      </w:pPr>
      <w:r>
        <w:rPr>
          <w:rFonts w:ascii="Arial" w:eastAsia="Calibri" w:hAnsi="Arial" w:cs="Arial"/>
          <w:sz w:val="24"/>
          <w:szCs w:val="24"/>
        </w:rPr>
        <w:t xml:space="preserve">Elspeth </w:t>
      </w:r>
      <w:proofErr w:type="spellStart"/>
      <w:r>
        <w:rPr>
          <w:rFonts w:ascii="Arial" w:eastAsia="Calibri" w:hAnsi="Arial" w:cs="Arial"/>
          <w:sz w:val="24"/>
          <w:szCs w:val="24"/>
        </w:rPr>
        <w:t>Molony</w:t>
      </w:r>
      <w:proofErr w:type="spellEnd"/>
      <w:r>
        <w:rPr>
          <w:rFonts w:ascii="Arial" w:eastAsia="Calibri" w:hAnsi="Arial" w:cs="Arial"/>
          <w:sz w:val="24"/>
          <w:szCs w:val="24"/>
        </w:rPr>
        <w:t>, Organisational Lead for Policy and Outcomes has led on this work with t</w:t>
      </w:r>
      <w:r w:rsidR="003C6B8F">
        <w:rPr>
          <w:rFonts w:ascii="Arial" w:eastAsia="Calibri" w:hAnsi="Arial" w:cs="Arial"/>
          <w:sz w:val="24"/>
          <w:szCs w:val="24"/>
        </w:rPr>
        <w:t>he</w:t>
      </w:r>
      <w:r w:rsidR="00C775EF">
        <w:rPr>
          <w:rFonts w:ascii="Arial" w:eastAsia="Calibri" w:hAnsi="Arial" w:cs="Arial"/>
          <w:sz w:val="24"/>
          <w:szCs w:val="24"/>
        </w:rPr>
        <w:t xml:space="preserve"> </w:t>
      </w:r>
      <w:r>
        <w:rPr>
          <w:rFonts w:ascii="Arial" w:eastAsia="Calibri" w:hAnsi="Arial" w:cs="Arial"/>
          <w:sz w:val="24"/>
          <w:szCs w:val="24"/>
        </w:rPr>
        <w:t xml:space="preserve">aim to </w:t>
      </w:r>
      <w:r w:rsidR="00C775EF" w:rsidRPr="00C775EF">
        <w:rPr>
          <w:rFonts w:ascii="Arial" w:eastAsia="Calibri" w:hAnsi="Arial" w:cs="Arial"/>
          <w:sz w:val="24"/>
          <w:szCs w:val="24"/>
        </w:rPr>
        <w:t>articulate what we have learnt as an organisation over the 17 years of our operation.  We have produced a report ‘Building our Future: NHS Health Scotland’s contribution to public health in Scotland’ to articulate this learning.  The report provides a description of our strategic development as an organisation, followed by an exploration of our contribution to public health in the areas of alcohol, place and early years.</w:t>
      </w:r>
    </w:p>
    <w:p w14:paraId="344C87CB" w14:textId="77777777" w:rsidR="00C775EF" w:rsidRPr="00C775EF" w:rsidRDefault="00C775EF" w:rsidP="00C775EF">
      <w:pPr>
        <w:pStyle w:val="ListParagraph"/>
        <w:suppressAutoHyphens/>
        <w:spacing w:after="160"/>
        <w:ind w:left="1004"/>
        <w:rPr>
          <w:rFonts w:ascii="Arial" w:eastAsia="Calibri" w:hAnsi="Arial" w:cs="Arial"/>
          <w:sz w:val="24"/>
          <w:szCs w:val="24"/>
        </w:rPr>
      </w:pPr>
    </w:p>
    <w:p w14:paraId="75A54DBF" w14:textId="56525D25" w:rsidR="00B47DA7" w:rsidRPr="00C775EF" w:rsidRDefault="00B47DA7" w:rsidP="00B47DA7">
      <w:pPr>
        <w:pStyle w:val="ListParagraph"/>
        <w:numPr>
          <w:ilvl w:val="0"/>
          <w:numId w:val="21"/>
        </w:numPr>
        <w:rPr>
          <w:rFonts w:ascii="Arial" w:eastAsia="Calibri" w:hAnsi="Arial" w:cs="Arial"/>
          <w:iCs/>
          <w:sz w:val="24"/>
          <w:szCs w:val="24"/>
        </w:rPr>
      </w:pPr>
      <w:r>
        <w:rPr>
          <w:rFonts w:ascii="Arial" w:eastAsia="Calibri" w:hAnsi="Arial" w:cs="Arial"/>
          <w:sz w:val="24"/>
          <w:szCs w:val="24"/>
        </w:rPr>
        <w:t xml:space="preserve">The report </w:t>
      </w:r>
      <w:r w:rsidR="00C775EF" w:rsidRPr="00C775EF">
        <w:rPr>
          <w:rFonts w:ascii="Arial" w:eastAsia="Calibri" w:hAnsi="Arial" w:cs="Arial"/>
          <w:sz w:val="24"/>
          <w:szCs w:val="24"/>
        </w:rPr>
        <w:t xml:space="preserve">will be discussed at the </w:t>
      </w:r>
      <w:r w:rsidR="00344D8D">
        <w:rPr>
          <w:rFonts w:ascii="Arial" w:eastAsia="Calibri" w:hAnsi="Arial" w:cs="Arial"/>
          <w:sz w:val="24"/>
          <w:szCs w:val="24"/>
        </w:rPr>
        <w:t>27 September B</w:t>
      </w:r>
      <w:r w:rsidR="00C775EF" w:rsidRPr="00C775EF">
        <w:rPr>
          <w:rFonts w:ascii="Arial" w:eastAsia="Calibri" w:hAnsi="Arial" w:cs="Arial"/>
          <w:sz w:val="24"/>
          <w:szCs w:val="24"/>
        </w:rPr>
        <w:t>oard meeting</w:t>
      </w:r>
      <w:r w:rsidRPr="00B47DA7">
        <w:rPr>
          <w:rFonts w:eastAsia="Calibri"/>
          <w:iCs/>
          <w:sz w:val="24"/>
        </w:rPr>
        <w:t xml:space="preserve"> </w:t>
      </w:r>
      <w:r>
        <w:rPr>
          <w:rFonts w:ascii="Arial" w:eastAsia="Calibri" w:hAnsi="Arial" w:cs="Arial"/>
          <w:iCs/>
          <w:sz w:val="24"/>
          <w:szCs w:val="24"/>
        </w:rPr>
        <w:t xml:space="preserve">attended by Minister for Public Health, Sport and Wellbeing, Joe </w:t>
      </w:r>
      <w:proofErr w:type="spellStart"/>
      <w:r>
        <w:rPr>
          <w:rFonts w:ascii="Arial" w:eastAsia="Calibri" w:hAnsi="Arial" w:cs="Arial"/>
          <w:iCs/>
          <w:sz w:val="24"/>
          <w:szCs w:val="24"/>
        </w:rPr>
        <w:t>FitzPatrick</w:t>
      </w:r>
      <w:proofErr w:type="spellEnd"/>
      <w:r>
        <w:rPr>
          <w:rFonts w:ascii="Arial" w:eastAsia="Calibri" w:hAnsi="Arial" w:cs="Arial"/>
          <w:iCs/>
          <w:sz w:val="24"/>
          <w:szCs w:val="24"/>
        </w:rPr>
        <w:t xml:space="preserve"> and the Shadow Board Chair for Public Health Scotland, Jim </w:t>
      </w:r>
      <w:proofErr w:type="spellStart"/>
      <w:r>
        <w:rPr>
          <w:rFonts w:ascii="Arial" w:eastAsia="Calibri" w:hAnsi="Arial" w:cs="Arial"/>
          <w:iCs/>
          <w:sz w:val="24"/>
          <w:szCs w:val="24"/>
        </w:rPr>
        <w:t>McGoldrick</w:t>
      </w:r>
      <w:proofErr w:type="spellEnd"/>
      <w:r>
        <w:rPr>
          <w:rFonts w:ascii="Arial" w:eastAsia="Calibri" w:hAnsi="Arial" w:cs="Arial"/>
          <w:iCs/>
          <w:sz w:val="24"/>
          <w:szCs w:val="24"/>
        </w:rPr>
        <w:t>.</w:t>
      </w:r>
    </w:p>
    <w:p w14:paraId="7702559A" w14:textId="0C625BD4" w:rsidR="00C775EF" w:rsidRPr="00C775EF" w:rsidRDefault="00B47DA7" w:rsidP="00C775EF">
      <w:pPr>
        <w:pStyle w:val="ListParagraph"/>
        <w:numPr>
          <w:ilvl w:val="0"/>
          <w:numId w:val="21"/>
        </w:numPr>
        <w:rPr>
          <w:rFonts w:ascii="Arial" w:eastAsia="Calibri" w:hAnsi="Arial" w:cs="Arial"/>
          <w:sz w:val="24"/>
          <w:szCs w:val="24"/>
        </w:rPr>
      </w:pPr>
      <w:r>
        <w:rPr>
          <w:rFonts w:ascii="Arial" w:eastAsia="Calibri" w:hAnsi="Arial" w:cs="Arial"/>
          <w:sz w:val="24"/>
          <w:szCs w:val="24"/>
        </w:rPr>
        <w:lastRenderedPageBreak/>
        <w:t xml:space="preserve">The Report is </w:t>
      </w:r>
      <w:r w:rsidR="00C775EF" w:rsidRPr="00C775EF">
        <w:rPr>
          <w:rFonts w:ascii="Arial" w:eastAsia="Calibri" w:hAnsi="Arial" w:cs="Arial"/>
          <w:sz w:val="24"/>
          <w:szCs w:val="24"/>
        </w:rPr>
        <w:t xml:space="preserve">the result of a blended approach.  Semi-structured interviews were undertaken with 12 key staff working in the chosen areas, resulting in 16 hours of experiential evidence.  This was combined with desk-based research around the changing policy context across the 17 years, and research through the NHS Health Scotland archive into early strategies, annual reports and delivery plans. </w:t>
      </w:r>
    </w:p>
    <w:p w14:paraId="2F9AF380" w14:textId="77777777" w:rsidR="00C775EF" w:rsidRPr="00C775EF" w:rsidRDefault="00C775EF" w:rsidP="00C775EF">
      <w:pPr>
        <w:pStyle w:val="ListParagraph"/>
        <w:suppressAutoHyphens/>
        <w:spacing w:after="160"/>
        <w:ind w:left="1004"/>
        <w:rPr>
          <w:rFonts w:ascii="Arial" w:eastAsia="Calibri" w:hAnsi="Arial" w:cs="Arial"/>
          <w:sz w:val="24"/>
          <w:szCs w:val="24"/>
        </w:rPr>
      </w:pPr>
    </w:p>
    <w:p w14:paraId="6204FF23" w14:textId="23985EB6" w:rsidR="003C6B8F" w:rsidRPr="00B47DA7" w:rsidRDefault="00C775EF" w:rsidP="00B47DA7">
      <w:pPr>
        <w:pStyle w:val="ListParagraph"/>
        <w:numPr>
          <w:ilvl w:val="0"/>
          <w:numId w:val="21"/>
        </w:numPr>
        <w:rPr>
          <w:rFonts w:ascii="Arial" w:eastAsia="Calibri" w:hAnsi="Arial" w:cs="Arial"/>
          <w:sz w:val="24"/>
          <w:szCs w:val="24"/>
        </w:rPr>
      </w:pPr>
      <w:r w:rsidRPr="00C775EF">
        <w:rPr>
          <w:rFonts w:ascii="Arial" w:eastAsia="Calibri" w:hAnsi="Arial" w:cs="Arial"/>
          <w:iCs/>
          <w:sz w:val="24"/>
          <w:szCs w:val="24"/>
        </w:rPr>
        <w:t>The target audience for the report is the Board of Public Health Scotland, senior management of the new organisation, key partners and professional stakeholders.  The report will be available on our website and will be shared directly with key stakeholders.  It will also be used as an asset in engaging key stakeholders around ‘messaging our farewell’, for example across Scottish Government, at the Scottish Parliament and at the Faculty of Public Health conference.</w:t>
      </w:r>
      <w:r w:rsidR="00344D8D">
        <w:rPr>
          <w:rFonts w:ascii="Arial" w:eastAsia="Calibri" w:hAnsi="Arial" w:cs="Arial"/>
          <w:iCs/>
          <w:sz w:val="24"/>
          <w:szCs w:val="24"/>
        </w:rPr>
        <w:t xml:space="preserve">  </w:t>
      </w:r>
    </w:p>
    <w:p w14:paraId="42A5A614" w14:textId="77777777" w:rsidR="00B47DA7" w:rsidRPr="00B47DA7" w:rsidRDefault="00B47DA7" w:rsidP="00B47DA7">
      <w:pPr>
        <w:pStyle w:val="ListParagraph"/>
        <w:rPr>
          <w:rFonts w:ascii="Arial" w:eastAsia="Calibri" w:hAnsi="Arial" w:cs="Arial"/>
          <w:sz w:val="24"/>
          <w:szCs w:val="24"/>
        </w:rPr>
      </w:pPr>
    </w:p>
    <w:p w14:paraId="74DB7EB2" w14:textId="77777777" w:rsidR="00B47DA7" w:rsidRPr="004E0742" w:rsidRDefault="00B47DA7" w:rsidP="00B47DA7">
      <w:pPr>
        <w:pStyle w:val="ListParagraph"/>
        <w:ind w:left="1004"/>
        <w:rPr>
          <w:rFonts w:ascii="Arial" w:eastAsia="Calibri" w:hAnsi="Arial" w:cs="Arial"/>
          <w:sz w:val="24"/>
          <w:szCs w:val="24"/>
        </w:rPr>
      </w:pPr>
    </w:p>
    <w:p w14:paraId="4F2E7D8D" w14:textId="77777777" w:rsidR="003C6B8F" w:rsidRDefault="003C6B8F" w:rsidP="004E0742">
      <w:pPr>
        <w:suppressAutoHyphens/>
        <w:spacing w:after="160"/>
        <w:rPr>
          <w:rFonts w:ascii="Arial" w:eastAsia="Calibri" w:hAnsi="Arial" w:cs="Arial"/>
          <w:b/>
          <w:sz w:val="24"/>
          <w:szCs w:val="24"/>
        </w:rPr>
      </w:pPr>
      <w:r>
        <w:rPr>
          <w:rFonts w:ascii="Arial" w:eastAsia="Calibri" w:hAnsi="Arial" w:cs="Arial"/>
          <w:b/>
          <w:sz w:val="24"/>
          <w:szCs w:val="24"/>
        </w:rPr>
        <w:t>Tying up our business</w:t>
      </w:r>
    </w:p>
    <w:p w14:paraId="3676B584" w14:textId="798857B4" w:rsidR="00344D8D" w:rsidRDefault="003C6B8F" w:rsidP="004E0742">
      <w:pPr>
        <w:pStyle w:val="ListParagraph"/>
        <w:numPr>
          <w:ilvl w:val="0"/>
          <w:numId w:val="21"/>
        </w:numPr>
        <w:suppressAutoHyphens/>
        <w:spacing w:after="160"/>
        <w:rPr>
          <w:rFonts w:ascii="Arial" w:eastAsia="Calibri" w:hAnsi="Arial" w:cs="Arial"/>
          <w:sz w:val="24"/>
          <w:szCs w:val="24"/>
        </w:rPr>
      </w:pPr>
      <w:r>
        <w:rPr>
          <w:rFonts w:ascii="Arial" w:eastAsia="Calibri" w:hAnsi="Arial" w:cs="Arial"/>
          <w:sz w:val="24"/>
          <w:szCs w:val="24"/>
        </w:rPr>
        <w:t xml:space="preserve">The aim is to </w:t>
      </w:r>
      <w:r w:rsidRPr="004E0742">
        <w:rPr>
          <w:rFonts w:ascii="Arial" w:eastAsia="Calibri" w:hAnsi="Arial" w:cs="Arial"/>
          <w:sz w:val="24"/>
          <w:szCs w:val="24"/>
        </w:rPr>
        <w:t>conclud</w:t>
      </w:r>
      <w:r>
        <w:rPr>
          <w:rFonts w:ascii="Arial" w:eastAsia="Calibri" w:hAnsi="Arial" w:cs="Arial"/>
          <w:sz w:val="24"/>
          <w:szCs w:val="24"/>
        </w:rPr>
        <w:t>e</w:t>
      </w:r>
      <w:r w:rsidRPr="004E0742">
        <w:rPr>
          <w:rFonts w:ascii="Arial" w:eastAsia="Calibri" w:hAnsi="Arial" w:cs="Arial"/>
          <w:sz w:val="24"/>
          <w:szCs w:val="24"/>
        </w:rPr>
        <w:t xml:space="preserve"> the business of the organisation, following all governance and due diligence process and recording for public record (and to provide P</w:t>
      </w:r>
      <w:r w:rsidR="00B47DA7">
        <w:rPr>
          <w:rFonts w:ascii="Arial" w:eastAsia="Calibri" w:hAnsi="Arial" w:cs="Arial"/>
          <w:sz w:val="24"/>
          <w:szCs w:val="24"/>
        </w:rPr>
        <w:t xml:space="preserve">ublic </w:t>
      </w:r>
      <w:r w:rsidRPr="004E0742">
        <w:rPr>
          <w:rFonts w:ascii="Arial" w:eastAsia="Calibri" w:hAnsi="Arial" w:cs="Arial"/>
          <w:sz w:val="24"/>
          <w:szCs w:val="24"/>
        </w:rPr>
        <w:t>H</w:t>
      </w:r>
      <w:r w:rsidR="00B47DA7">
        <w:rPr>
          <w:rFonts w:ascii="Arial" w:eastAsia="Calibri" w:hAnsi="Arial" w:cs="Arial"/>
          <w:sz w:val="24"/>
          <w:szCs w:val="24"/>
        </w:rPr>
        <w:t xml:space="preserve">ealth </w:t>
      </w:r>
      <w:r w:rsidRPr="004E0742">
        <w:rPr>
          <w:rFonts w:ascii="Arial" w:eastAsia="Calibri" w:hAnsi="Arial" w:cs="Arial"/>
          <w:sz w:val="24"/>
          <w:szCs w:val="24"/>
        </w:rPr>
        <w:t>S</w:t>
      </w:r>
      <w:r w:rsidR="00B47DA7">
        <w:rPr>
          <w:rFonts w:ascii="Arial" w:eastAsia="Calibri" w:hAnsi="Arial" w:cs="Arial"/>
          <w:sz w:val="24"/>
          <w:szCs w:val="24"/>
        </w:rPr>
        <w:t>cotland</w:t>
      </w:r>
      <w:r w:rsidRPr="004E0742">
        <w:rPr>
          <w:rFonts w:ascii="Arial" w:eastAsia="Calibri" w:hAnsi="Arial" w:cs="Arial"/>
          <w:sz w:val="24"/>
          <w:szCs w:val="24"/>
        </w:rPr>
        <w:t xml:space="preserve"> baseline data) our final delivery and performance reports.  The primary audience </w:t>
      </w:r>
      <w:r>
        <w:rPr>
          <w:rFonts w:ascii="Arial" w:eastAsia="Calibri" w:hAnsi="Arial" w:cs="Arial"/>
          <w:sz w:val="24"/>
          <w:szCs w:val="24"/>
        </w:rPr>
        <w:t>are</w:t>
      </w:r>
      <w:r w:rsidRPr="004E0742">
        <w:rPr>
          <w:rFonts w:ascii="Arial" w:eastAsia="Calibri" w:hAnsi="Arial" w:cs="Arial"/>
          <w:sz w:val="24"/>
          <w:szCs w:val="24"/>
        </w:rPr>
        <w:t xml:space="preserve"> the Board, government sponsors, auditors and P</w:t>
      </w:r>
      <w:r w:rsidR="00B47DA7">
        <w:rPr>
          <w:rFonts w:ascii="Arial" w:eastAsia="Calibri" w:hAnsi="Arial" w:cs="Arial"/>
          <w:sz w:val="24"/>
          <w:szCs w:val="24"/>
        </w:rPr>
        <w:t xml:space="preserve">ublic </w:t>
      </w:r>
      <w:r w:rsidRPr="004E0742">
        <w:rPr>
          <w:rFonts w:ascii="Arial" w:eastAsia="Calibri" w:hAnsi="Arial" w:cs="Arial"/>
          <w:sz w:val="24"/>
          <w:szCs w:val="24"/>
        </w:rPr>
        <w:t>H</w:t>
      </w:r>
      <w:r w:rsidR="00B47DA7">
        <w:rPr>
          <w:rFonts w:ascii="Arial" w:eastAsia="Calibri" w:hAnsi="Arial" w:cs="Arial"/>
          <w:sz w:val="24"/>
          <w:szCs w:val="24"/>
        </w:rPr>
        <w:t xml:space="preserve">ealth </w:t>
      </w:r>
      <w:r w:rsidRPr="004E0742">
        <w:rPr>
          <w:rFonts w:ascii="Arial" w:eastAsia="Calibri" w:hAnsi="Arial" w:cs="Arial"/>
          <w:sz w:val="24"/>
          <w:szCs w:val="24"/>
        </w:rPr>
        <w:t>S</w:t>
      </w:r>
      <w:r w:rsidR="00B47DA7">
        <w:rPr>
          <w:rFonts w:ascii="Arial" w:eastAsia="Calibri" w:hAnsi="Arial" w:cs="Arial"/>
          <w:sz w:val="24"/>
          <w:szCs w:val="24"/>
        </w:rPr>
        <w:t>cotland</w:t>
      </w:r>
      <w:r w:rsidRPr="004E0742">
        <w:rPr>
          <w:rFonts w:ascii="Arial" w:eastAsia="Calibri" w:hAnsi="Arial" w:cs="Arial"/>
          <w:sz w:val="24"/>
          <w:szCs w:val="24"/>
        </w:rPr>
        <w:t xml:space="preserve"> in some aspects.</w:t>
      </w:r>
    </w:p>
    <w:p w14:paraId="74BCD028" w14:textId="031E5E4D" w:rsidR="003C6B8F" w:rsidRDefault="003C6B8F" w:rsidP="00344D8D">
      <w:pPr>
        <w:pStyle w:val="ListParagraph"/>
        <w:suppressAutoHyphens/>
        <w:spacing w:after="160"/>
        <w:ind w:left="1004"/>
        <w:rPr>
          <w:rFonts w:ascii="Arial" w:eastAsia="Calibri" w:hAnsi="Arial" w:cs="Arial"/>
          <w:sz w:val="24"/>
          <w:szCs w:val="24"/>
        </w:rPr>
      </w:pPr>
      <w:r>
        <w:rPr>
          <w:rFonts w:ascii="Arial" w:eastAsia="Calibri" w:hAnsi="Arial" w:cs="Arial"/>
          <w:sz w:val="24"/>
          <w:szCs w:val="24"/>
        </w:rPr>
        <w:t xml:space="preserve">  </w:t>
      </w:r>
    </w:p>
    <w:p w14:paraId="212736A2" w14:textId="2F069363" w:rsidR="003C6B8F" w:rsidRPr="00344D8D" w:rsidRDefault="00344D8D" w:rsidP="004E0742">
      <w:pPr>
        <w:pStyle w:val="ListParagraph"/>
        <w:numPr>
          <w:ilvl w:val="0"/>
          <w:numId w:val="21"/>
        </w:numPr>
        <w:suppressAutoHyphens/>
        <w:spacing w:after="160"/>
        <w:rPr>
          <w:rFonts w:ascii="Arial" w:eastAsia="Calibri" w:hAnsi="Arial" w:cs="Arial"/>
          <w:iCs/>
          <w:sz w:val="24"/>
          <w:szCs w:val="24"/>
        </w:rPr>
      </w:pPr>
      <w:r w:rsidRPr="00344D8D">
        <w:rPr>
          <w:rFonts w:ascii="Arial" w:eastAsia="Calibri" w:hAnsi="Arial" w:cs="Arial"/>
          <w:iCs/>
          <w:sz w:val="24"/>
          <w:szCs w:val="24"/>
        </w:rPr>
        <w:t xml:space="preserve">The Board and Audit Committee have already received a number </w:t>
      </w:r>
      <w:r w:rsidR="00631E98">
        <w:rPr>
          <w:rFonts w:ascii="Arial" w:eastAsia="Calibri" w:hAnsi="Arial" w:cs="Arial"/>
          <w:iCs/>
          <w:sz w:val="24"/>
          <w:szCs w:val="24"/>
        </w:rPr>
        <w:t xml:space="preserve">of </w:t>
      </w:r>
      <w:r w:rsidRPr="00344D8D">
        <w:rPr>
          <w:rFonts w:ascii="Arial" w:eastAsia="Calibri" w:hAnsi="Arial" w:cs="Arial"/>
          <w:iCs/>
          <w:sz w:val="24"/>
          <w:szCs w:val="24"/>
        </w:rPr>
        <w:t>reports on Board governance until dissolution.  The Board will discuss the most recent report “NHS Health Scotland Board Governance until Dissolution Priority Action Plan” at the 27 September Board meeting.</w:t>
      </w:r>
      <w:r>
        <w:rPr>
          <w:rFonts w:ascii="Arial" w:eastAsia="Calibri" w:hAnsi="Arial" w:cs="Arial"/>
          <w:iCs/>
          <w:sz w:val="24"/>
          <w:szCs w:val="24"/>
        </w:rPr>
        <w:t xml:space="preserve">  </w:t>
      </w:r>
      <w:r w:rsidR="003C6B8F" w:rsidRPr="00344D8D">
        <w:rPr>
          <w:rFonts w:ascii="Arial" w:eastAsia="Calibri" w:hAnsi="Arial" w:cs="Arial"/>
          <w:sz w:val="24"/>
          <w:szCs w:val="24"/>
        </w:rPr>
        <w:t>Discussion has also taken place to outline the arrangements for the financial and fiscal closure of NHS Health Scotland. Della Thomas</w:t>
      </w:r>
      <w:r>
        <w:rPr>
          <w:rFonts w:ascii="Arial" w:eastAsia="Calibri" w:hAnsi="Arial" w:cs="Arial"/>
          <w:sz w:val="24"/>
          <w:szCs w:val="24"/>
        </w:rPr>
        <w:t>, Executive and Governance Lead</w:t>
      </w:r>
      <w:r w:rsidR="003C6B8F" w:rsidRPr="00344D8D">
        <w:rPr>
          <w:rFonts w:ascii="Arial" w:eastAsia="Calibri" w:hAnsi="Arial" w:cs="Arial"/>
          <w:sz w:val="24"/>
          <w:szCs w:val="24"/>
        </w:rPr>
        <w:t xml:space="preserve"> and Andrew Patience</w:t>
      </w:r>
      <w:r>
        <w:rPr>
          <w:rFonts w:ascii="Arial" w:eastAsia="Calibri" w:hAnsi="Arial" w:cs="Arial"/>
          <w:sz w:val="24"/>
          <w:szCs w:val="24"/>
        </w:rPr>
        <w:t>, Head of Finance and Procurement</w:t>
      </w:r>
      <w:r w:rsidR="003C6B8F" w:rsidRPr="00344D8D">
        <w:rPr>
          <w:rFonts w:ascii="Arial" w:eastAsia="Calibri" w:hAnsi="Arial" w:cs="Arial"/>
          <w:sz w:val="24"/>
          <w:szCs w:val="24"/>
        </w:rPr>
        <w:t xml:space="preserve"> have been asked to lead in the development of an overarching plan of work that takes in both o</w:t>
      </w:r>
      <w:r>
        <w:rPr>
          <w:rFonts w:ascii="Arial" w:eastAsia="Calibri" w:hAnsi="Arial" w:cs="Arial"/>
          <w:sz w:val="24"/>
          <w:szCs w:val="24"/>
        </w:rPr>
        <w:t xml:space="preserve">f these </w:t>
      </w:r>
      <w:r w:rsidR="003C6B8F" w:rsidRPr="00344D8D">
        <w:rPr>
          <w:rFonts w:ascii="Arial" w:eastAsia="Calibri" w:hAnsi="Arial" w:cs="Arial"/>
          <w:sz w:val="24"/>
          <w:szCs w:val="24"/>
        </w:rPr>
        <w:t xml:space="preserve">aspects of closure. </w:t>
      </w:r>
    </w:p>
    <w:p w14:paraId="18D0DB5A" w14:textId="77777777" w:rsidR="00344D8D" w:rsidRPr="00344D8D" w:rsidRDefault="00344D8D" w:rsidP="00344D8D">
      <w:pPr>
        <w:pStyle w:val="ListParagraph"/>
        <w:rPr>
          <w:rFonts w:ascii="Arial" w:eastAsia="Calibri" w:hAnsi="Arial" w:cs="Arial"/>
          <w:iCs/>
          <w:sz w:val="24"/>
          <w:szCs w:val="24"/>
        </w:rPr>
      </w:pPr>
    </w:p>
    <w:p w14:paraId="765C442D" w14:textId="77777777" w:rsidR="00344D8D" w:rsidRPr="00344D8D" w:rsidRDefault="00344D8D" w:rsidP="00344D8D">
      <w:pPr>
        <w:pStyle w:val="ListParagraph"/>
        <w:suppressAutoHyphens/>
        <w:spacing w:after="160"/>
        <w:ind w:left="1004"/>
        <w:rPr>
          <w:rFonts w:ascii="Arial" w:eastAsia="Calibri" w:hAnsi="Arial" w:cs="Arial"/>
          <w:iCs/>
          <w:sz w:val="24"/>
          <w:szCs w:val="24"/>
        </w:rPr>
      </w:pPr>
    </w:p>
    <w:p w14:paraId="1B39CBFB" w14:textId="6A683276" w:rsidR="003C6B8F" w:rsidRPr="004E0742" w:rsidRDefault="003C6B8F" w:rsidP="004E0742">
      <w:pPr>
        <w:pStyle w:val="ListParagraph"/>
        <w:numPr>
          <w:ilvl w:val="0"/>
          <w:numId w:val="21"/>
        </w:numPr>
        <w:suppressAutoHyphens/>
        <w:spacing w:after="160"/>
        <w:rPr>
          <w:rFonts w:ascii="Arial" w:eastAsia="Calibri" w:hAnsi="Arial" w:cs="Arial"/>
          <w:sz w:val="24"/>
          <w:szCs w:val="24"/>
        </w:rPr>
      </w:pPr>
      <w:r>
        <w:rPr>
          <w:rFonts w:ascii="Arial" w:eastAsia="Calibri" w:hAnsi="Arial" w:cs="Arial"/>
          <w:sz w:val="24"/>
          <w:szCs w:val="24"/>
        </w:rPr>
        <w:t>This work plan will also be shared with the Finance and Procurement and Governance Delivery Groups for Public Health Scotland, recognising the co</w:t>
      </w:r>
      <w:r w:rsidR="00344D8D">
        <w:rPr>
          <w:rFonts w:ascii="Arial" w:eastAsia="Calibri" w:hAnsi="Arial" w:cs="Arial"/>
          <w:sz w:val="24"/>
          <w:szCs w:val="24"/>
        </w:rPr>
        <w:t>-</w:t>
      </w:r>
      <w:r>
        <w:rPr>
          <w:rFonts w:ascii="Arial" w:eastAsia="Calibri" w:hAnsi="Arial" w:cs="Arial"/>
          <w:sz w:val="24"/>
          <w:szCs w:val="24"/>
        </w:rPr>
        <w:t>dependencies of some actions and the collaboration required.</w:t>
      </w:r>
    </w:p>
    <w:p w14:paraId="1951941D" w14:textId="77777777" w:rsidR="005407D8" w:rsidRDefault="005407D8" w:rsidP="004E0742">
      <w:pPr>
        <w:suppressAutoHyphens/>
        <w:spacing w:after="160"/>
        <w:rPr>
          <w:rFonts w:ascii="Arial" w:eastAsia="Calibri" w:hAnsi="Arial" w:cs="Arial"/>
          <w:b/>
          <w:sz w:val="24"/>
          <w:szCs w:val="24"/>
        </w:rPr>
      </w:pPr>
    </w:p>
    <w:p w14:paraId="559E3BC8" w14:textId="77777777" w:rsidR="003C6B8F" w:rsidRDefault="003C6B8F" w:rsidP="004E0742">
      <w:pPr>
        <w:suppressAutoHyphens/>
        <w:spacing w:after="160"/>
        <w:rPr>
          <w:rFonts w:ascii="Arial" w:eastAsia="Calibri" w:hAnsi="Arial" w:cs="Arial"/>
          <w:b/>
          <w:sz w:val="24"/>
          <w:szCs w:val="24"/>
        </w:rPr>
      </w:pPr>
      <w:r>
        <w:rPr>
          <w:rFonts w:ascii="Arial" w:eastAsia="Calibri" w:hAnsi="Arial" w:cs="Arial"/>
          <w:b/>
          <w:sz w:val="24"/>
          <w:szCs w:val="24"/>
        </w:rPr>
        <w:t>Messaging our farewell</w:t>
      </w:r>
    </w:p>
    <w:p w14:paraId="0A8A84B2" w14:textId="31F39921" w:rsidR="003C6B8F" w:rsidRDefault="00344D8D" w:rsidP="004E0742">
      <w:pPr>
        <w:pStyle w:val="ListParagraph"/>
        <w:numPr>
          <w:ilvl w:val="0"/>
          <w:numId w:val="21"/>
        </w:numPr>
        <w:suppressAutoHyphens/>
        <w:spacing w:after="160"/>
        <w:rPr>
          <w:rFonts w:ascii="Arial" w:eastAsia="Calibri" w:hAnsi="Arial" w:cs="Arial"/>
          <w:sz w:val="24"/>
          <w:szCs w:val="24"/>
        </w:rPr>
      </w:pPr>
      <w:r>
        <w:rPr>
          <w:rFonts w:ascii="Arial" w:eastAsia="Calibri" w:hAnsi="Arial" w:cs="Arial"/>
          <w:sz w:val="24"/>
          <w:szCs w:val="24"/>
        </w:rPr>
        <w:t xml:space="preserve">This element of the Programme will be led by Claire </w:t>
      </w:r>
      <w:proofErr w:type="spellStart"/>
      <w:r>
        <w:rPr>
          <w:rFonts w:ascii="Arial" w:eastAsia="Calibri" w:hAnsi="Arial" w:cs="Arial"/>
          <w:sz w:val="24"/>
          <w:szCs w:val="24"/>
        </w:rPr>
        <w:t>Dea</w:t>
      </w:r>
      <w:proofErr w:type="spellEnd"/>
      <w:r>
        <w:rPr>
          <w:rFonts w:ascii="Arial" w:eastAsia="Calibri" w:hAnsi="Arial" w:cs="Arial"/>
          <w:sz w:val="24"/>
          <w:szCs w:val="24"/>
        </w:rPr>
        <w:t xml:space="preserve">, Communications and Engagement Team Manager.  </w:t>
      </w:r>
      <w:r w:rsidR="003C6B8F" w:rsidRPr="004E0742">
        <w:rPr>
          <w:rFonts w:ascii="Arial" w:eastAsia="Calibri" w:hAnsi="Arial" w:cs="Arial"/>
          <w:sz w:val="24"/>
          <w:szCs w:val="24"/>
        </w:rPr>
        <w:t xml:space="preserve">The aim is to ensure that all corporate communications and engagement over the next 6 months </w:t>
      </w:r>
      <w:r w:rsidR="003C6B8F">
        <w:rPr>
          <w:rFonts w:ascii="Arial" w:eastAsia="Calibri" w:hAnsi="Arial" w:cs="Arial"/>
          <w:sz w:val="24"/>
          <w:szCs w:val="24"/>
        </w:rPr>
        <w:t xml:space="preserve">are appropriately tailored </w:t>
      </w:r>
      <w:r w:rsidR="003C6B8F" w:rsidRPr="004E0742">
        <w:rPr>
          <w:rFonts w:ascii="Arial" w:eastAsia="Calibri" w:hAnsi="Arial" w:cs="Arial"/>
          <w:sz w:val="24"/>
          <w:szCs w:val="24"/>
        </w:rPr>
        <w:t>to convey to stakeholders that NHS Health Scotland is closing down, we are positive about the future and positive about taking with us the good work and learning, which so many of our stakeholders have worked with us on.</w:t>
      </w:r>
    </w:p>
    <w:p w14:paraId="4511492F" w14:textId="77777777" w:rsidR="003C6B8F" w:rsidRPr="004E0742" w:rsidRDefault="003C6B8F" w:rsidP="004E0742">
      <w:pPr>
        <w:suppressAutoHyphens/>
        <w:spacing w:after="160"/>
        <w:rPr>
          <w:rFonts w:ascii="Arial" w:eastAsia="Calibri" w:hAnsi="Arial" w:cs="Arial"/>
          <w:sz w:val="24"/>
          <w:szCs w:val="24"/>
        </w:rPr>
      </w:pPr>
    </w:p>
    <w:p w14:paraId="139B2DDB" w14:textId="0521A221" w:rsidR="003C6B8F" w:rsidRPr="004E0742" w:rsidRDefault="003C6B8F" w:rsidP="004E0742">
      <w:pPr>
        <w:pStyle w:val="ListParagraph"/>
        <w:numPr>
          <w:ilvl w:val="0"/>
          <w:numId w:val="21"/>
        </w:numPr>
        <w:suppressAutoHyphens/>
        <w:spacing w:after="160"/>
        <w:rPr>
          <w:rFonts w:ascii="Arial" w:eastAsia="Calibri" w:hAnsi="Arial" w:cs="Arial"/>
          <w:sz w:val="24"/>
          <w:szCs w:val="24"/>
        </w:rPr>
      </w:pPr>
      <w:r>
        <w:rPr>
          <w:rFonts w:ascii="Arial" w:eastAsia="Calibri" w:hAnsi="Arial" w:cs="Arial"/>
          <w:sz w:val="24"/>
          <w:szCs w:val="24"/>
        </w:rPr>
        <w:lastRenderedPageBreak/>
        <w:t>The intention is that these messages are an integrated theme of our communications and related work, rather than any kind of discrete ‘campaign’. A good example of this is the way that we used our policy consultation response on Public Health Scotland to share our messages and approach to Public Health Scotland with key partners and stakeholders.</w:t>
      </w:r>
    </w:p>
    <w:p w14:paraId="76558528" w14:textId="77777777" w:rsidR="003C6B8F" w:rsidRDefault="003C6B8F" w:rsidP="004E0742">
      <w:pPr>
        <w:suppressAutoHyphens/>
        <w:spacing w:after="160"/>
        <w:rPr>
          <w:rFonts w:ascii="Arial" w:eastAsia="Calibri" w:hAnsi="Arial" w:cs="Arial"/>
          <w:b/>
          <w:sz w:val="24"/>
          <w:szCs w:val="24"/>
        </w:rPr>
      </w:pPr>
      <w:r>
        <w:rPr>
          <w:rFonts w:ascii="Arial" w:eastAsia="Calibri" w:hAnsi="Arial" w:cs="Arial"/>
          <w:b/>
          <w:sz w:val="24"/>
          <w:szCs w:val="24"/>
        </w:rPr>
        <w:t>Celebrating our people</w:t>
      </w:r>
    </w:p>
    <w:p w14:paraId="7F11655F" w14:textId="591B76F4" w:rsidR="003C6B8F" w:rsidRDefault="00D53A5C" w:rsidP="004E0742">
      <w:pPr>
        <w:pStyle w:val="ListParagraph"/>
        <w:numPr>
          <w:ilvl w:val="0"/>
          <w:numId w:val="21"/>
        </w:numPr>
        <w:suppressAutoHyphens/>
        <w:spacing w:after="160"/>
        <w:rPr>
          <w:rFonts w:ascii="Arial" w:eastAsia="Calibri" w:hAnsi="Arial" w:cs="Arial"/>
          <w:sz w:val="24"/>
          <w:szCs w:val="24"/>
        </w:rPr>
      </w:pPr>
      <w:r w:rsidRPr="004E0742">
        <w:rPr>
          <w:rFonts w:ascii="Arial" w:eastAsia="Calibri" w:hAnsi="Arial" w:cs="Arial"/>
          <w:sz w:val="24"/>
          <w:szCs w:val="24"/>
        </w:rPr>
        <w:t xml:space="preserve">The aim is to give our </w:t>
      </w:r>
      <w:r w:rsidR="003C6B8F" w:rsidRPr="004E0742">
        <w:rPr>
          <w:rFonts w:ascii="Arial" w:eastAsia="Calibri" w:hAnsi="Arial" w:cs="Arial"/>
          <w:sz w:val="24"/>
          <w:szCs w:val="24"/>
        </w:rPr>
        <w:t xml:space="preserve">people an opportunity to celebrate their work, share memories and experience a positive farewell to Health Scotland.  </w:t>
      </w:r>
      <w:r>
        <w:rPr>
          <w:rFonts w:ascii="Arial" w:eastAsia="Calibri" w:hAnsi="Arial" w:cs="Arial"/>
          <w:sz w:val="24"/>
          <w:szCs w:val="24"/>
        </w:rPr>
        <w:t xml:space="preserve">Staff groups will lead the planning of this work within the parameters of reliance on existing resources and no external venues. Past experience has shown that staff respond well to this kind of approach and we are confident that the impact will be both proportionate and memorable. </w:t>
      </w:r>
    </w:p>
    <w:p w14:paraId="7E998DFF" w14:textId="77777777" w:rsidR="00B47DA7" w:rsidRDefault="00B47DA7" w:rsidP="00B47DA7">
      <w:pPr>
        <w:pStyle w:val="ListParagraph"/>
        <w:suppressAutoHyphens/>
        <w:spacing w:after="160"/>
        <w:ind w:left="1004"/>
        <w:rPr>
          <w:rFonts w:ascii="Arial" w:eastAsia="Calibri" w:hAnsi="Arial" w:cs="Arial"/>
          <w:sz w:val="24"/>
          <w:szCs w:val="24"/>
        </w:rPr>
      </w:pPr>
    </w:p>
    <w:p w14:paraId="1FAA7DBC" w14:textId="77777777" w:rsidR="0011012F" w:rsidRDefault="005407D8" w:rsidP="00F338AA">
      <w:pPr>
        <w:pStyle w:val="ListParagraph"/>
        <w:numPr>
          <w:ilvl w:val="0"/>
          <w:numId w:val="21"/>
        </w:numPr>
        <w:suppressAutoHyphens/>
        <w:spacing w:after="160"/>
        <w:rPr>
          <w:rFonts w:ascii="Arial" w:eastAsia="Calibri" w:hAnsi="Arial" w:cs="Arial"/>
          <w:sz w:val="24"/>
          <w:szCs w:val="24"/>
        </w:rPr>
      </w:pPr>
      <w:r>
        <w:rPr>
          <w:rFonts w:ascii="Arial" w:eastAsia="Calibri" w:hAnsi="Arial" w:cs="Arial"/>
          <w:sz w:val="24"/>
          <w:szCs w:val="24"/>
        </w:rPr>
        <w:t xml:space="preserve">We are keen to ensure that staff themselves are very much involved in shaping what we do to ‘celebrate’ Health Scotland.  With this in mind, </w:t>
      </w:r>
      <w:r w:rsidR="00344D8D">
        <w:rPr>
          <w:rFonts w:ascii="Arial" w:eastAsia="Calibri" w:hAnsi="Arial" w:cs="Arial"/>
          <w:sz w:val="24"/>
          <w:szCs w:val="24"/>
        </w:rPr>
        <w:t xml:space="preserve">Senior Communications and Engagement Officer, Peter Watson, the </w:t>
      </w:r>
      <w:r>
        <w:rPr>
          <w:rFonts w:ascii="Arial" w:eastAsia="Calibri" w:hAnsi="Arial" w:cs="Arial"/>
          <w:sz w:val="24"/>
          <w:szCs w:val="24"/>
        </w:rPr>
        <w:t xml:space="preserve">lead for this work is setting up sessions in both </w:t>
      </w:r>
      <w:r w:rsidR="00F021C6">
        <w:rPr>
          <w:rFonts w:ascii="Arial" w:eastAsia="Calibri" w:hAnsi="Arial" w:cs="Arial"/>
          <w:sz w:val="24"/>
          <w:szCs w:val="24"/>
        </w:rPr>
        <w:t xml:space="preserve">our </w:t>
      </w:r>
      <w:r>
        <w:rPr>
          <w:rFonts w:ascii="Arial" w:eastAsia="Calibri" w:hAnsi="Arial" w:cs="Arial"/>
          <w:sz w:val="24"/>
          <w:szCs w:val="24"/>
        </w:rPr>
        <w:t xml:space="preserve">offices to meet staff and share ideas.  </w:t>
      </w:r>
    </w:p>
    <w:p w14:paraId="098D36BC" w14:textId="77777777" w:rsidR="0011012F" w:rsidRPr="0011012F" w:rsidRDefault="0011012F" w:rsidP="0011012F">
      <w:pPr>
        <w:pStyle w:val="ListParagraph"/>
        <w:rPr>
          <w:rFonts w:ascii="Arial" w:eastAsia="Calibri" w:hAnsi="Arial" w:cs="Arial"/>
          <w:sz w:val="24"/>
          <w:szCs w:val="24"/>
        </w:rPr>
      </w:pPr>
    </w:p>
    <w:p w14:paraId="6BEB73DF" w14:textId="6AA65163" w:rsidR="005407D8" w:rsidRDefault="005407D8" w:rsidP="00F338AA">
      <w:pPr>
        <w:pStyle w:val="ListParagraph"/>
        <w:numPr>
          <w:ilvl w:val="0"/>
          <w:numId w:val="21"/>
        </w:numPr>
        <w:suppressAutoHyphens/>
        <w:spacing w:after="160"/>
        <w:rPr>
          <w:rFonts w:ascii="Arial" w:eastAsia="Calibri" w:hAnsi="Arial" w:cs="Arial"/>
          <w:sz w:val="24"/>
          <w:szCs w:val="24"/>
        </w:rPr>
      </w:pPr>
      <w:r>
        <w:rPr>
          <w:rFonts w:ascii="Arial" w:eastAsia="Calibri" w:hAnsi="Arial" w:cs="Arial"/>
          <w:sz w:val="24"/>
          <w:szCs w:val="24"/>
        </w:rPr>
        <w:t xml:space="preserve">So far, initial ideas include: </w:t>
      </w:r>
    </w:p>
    <w:p w14:paraId="3BAC25EE" w14:textId="4379FA76" w:rsidR="005407D8" w:rsidRDefault="005407D8" w:rsidP="005407D8">
      <w:pPr>
        <w:pStyle w:val="ListParagraph"/>
        <w:numPr>
          <w:ilvl w:val="0"/>
          <w:numId w:val="27"/>
        </w:numPr>
        <w:suppressAutoHyphens/>
        <w:spacing w:after="160"/>
        <w:rPr>
          <w:rFonts w:ascii="Arial" w:eastAsia="Calibri" w:hAnsi="Arial" w:cs="Arial"/>
          <w:sz w:val="24"/>
          <w:szCs w:val="24"/>
        </w:rPr>
      </w:pPr>
      <w:r>
        <w:rPr>
          <w:rFonts w:ascii="Arial" w:eastAsia="Calibri" w:hAnsi="Arial" w:cs="Arial"/>
          <w:sz w:val="24"/>
          <w:szCs w:val="24"/>
        </w:rPr>
        <w:t>an interactive space on the Source for staff to share H</w:t>
      </w:r>
      <w:r w:rsidR="00344D8D">
        <w:rPr>
          <w:rFonts w:ascii="Arial" w:eastAsia="Calibri" w:hAnsi="Arial" w:cs="Arial"/>
          <w:sz w:val="24"/>
          <w:szCs w:val="24"/>
        </w:rPr>
        <w:t xml:space="preserve">ealth </w:t>
      </w:r>
      <w:r>
        <w:rPr>
          <w:rFonts w:ascii="Arial" w:eastAsia="Calibri" w:hAnsi="Arial" w:cs="Arial"/>
          <w:sz w:val="24"/>
          <w:szCs w:val="24"/>
        </w:rPr>
        <w:t>S</w:t>
      </w:r>
      <w:r w:rsidR="00344D8D">
        <w:rPr>
          <w:rFonts w:ascii="Arial" w:eastAsia="Calibri" w:hAnsi="Arial" w:cs="Arial"/>
          <w:sz w:val="24"/>
          <w:szCs w:val="24"/>
        </w:rPr>
        <w:t>cotland</w:t>
      </w:r>
      <w:r>
        <w:rPr>
          <w:rFonts w:ascii="Arial" w:eastAsia="Calibri" w:hAnsi="Arial" w:cs="Arial"/>
          <w:sz w:val="24"/>
          <w:szCs w:val="24"/>
        </w:rPr>
        <w:t xml:space="preserve"> memories</w:t>
      </w:r>
    </w:p>
    <w:p w14:paraId="3DC445E2" w14:textId="3C1EE5B1" w:rsidR="005407D8" w:rsidRDefault="005407D8" w:rsidP="005407D8">
      <w:pPr>
        <w:pStyle w:val="ListParagraph"/>
        <w:numPr>
          <w:ilvl w:val="0"/>
          <w:numId w:val="27"/>
        </w:numPr>
        <w:suppressAutoHyphens/>
        <w:spacing w:after="160"/>
        <w:rPr>
          <w:rFonts w:ascii="Arial" w:eastAsia="Calibri" w:hAnsi="Arial" w:cs="Arial"/>
          <w:sz w:val="24"/>
          <w:szCs w:val="24"/>
        </w:rPr>
      </w:pPr>
      <w:r>
        <w:rPr>
          <w:rFonts w:ascii="Arial" w:eastAsia="Calibri" w:hAnsi="Arial" w:cs="Arial"/>
          <w:sz w:val="24"/>
          <w:szCs w:val="24"/>
        </w:rPr>
        <w:t>tea parties in each office with ‘walk through’ displays of H</w:t>
      </w:r>
      <w:r w:rsidR="00344D8D">
        <w:rPr>
          <w:rFonts w:ascii="Arial" w:eastAsia="Calibri" w:hAnsi="Arial" w:cs="Arial"/>
          <w:sz w:val="24"/>
          <w:szCs w:val="24"/>
        </w:rPr>
        <w:t xml:space="preserve">ealth </w:t>
      </w:r>
      <w:r>
        <w:rPr>
          <w:rFonts w:ascii="Arial" w:eastAsia="Calibri" w:hAnsi="Arial" w:cs="Arial"/>
          <w:sz w:val="24"/>
          <w:szCs w:val="24"/>
        </w:rPr>
        <w:t>S</w:t>
      </w:r>
      <w:r w:rsidR="00344D8D">
        <w:rPr>
          <w:rFonts w:ascii="Arial" w:eastAsia="Calibri" w:hAnsi="Arial" w:cs="Arial"/>
          <w:sz w:val="24"/>
          <w:szCs w:val="24"/>
        </w:rPr>
        <w:t>cotland</w:t>
      </w:r>
      <w:r>
        <w:rPr>
          <w:rFonts w:ascii="Arial" w:eastAsia="Calibri" w:hAnsi="Arial" w:cs="Arial"/>
          <w:sz w:val="24"/>
          <w:szCs w:val="24"/>
        </w:rPr>
        <w:t xml:space="preserve"> work and people through the years  </w:t>
      </w:r>
    </w:p>
    <w:p w14:paraId="175639A2" w14:textId="3DA983C6" w:rsidR="00F338AA" w:rsidRDefault="005407D8" w:rsidP="005407D8">
      <w:pPr>
        <w:pStyle w:val="ListParagraph"/>
        <w:numPr>
          <w:ilvl w:val="0"/>
          <w:numId w:val="27"/>
        </w:numPr>
        <w:suppressAutoHyphens/>
        <w:spacing w:after="160"/>
        <w:rPr>
          <w:rFonts w:ascii="Arial" w:eastAsia="Calibri" w:hAnsi="Arial" w:cs="Arial"/>
          <w:sz w:val="24"/>
          <w:szCs w:val="24"/>
        </w:rPr>
      </w:pPr>
      <w:proofErr w:type="gramStart"/>
      <w:r>
        <w:rPr>
          <w:rFonts w:ascii="Arial" w:eastAsia="Calibri" w:hAnsi="Arial" w:cs="Arial"/>
          <w:sz w:val="24"/>
          <w:szCs w:val="24"/>
        </w:rPr>
        <w:t>a</w:t>
      </w:r>
      <w:proofErr w:type="gramEnd"/>
      <w:r>
        <w:rPr>
          <w:rFonts w:ascii="Arial" w:eastAsia="Calibri" w:hAnsi="Arial" w:cs="Arial"/>
          <w:sz w:val="24"/>
          <w:szCs w:val="24"/>
        </w:rPr>
        <w:t xml:space="preserve"> magazine style ‘memento’ that staff can keep.</w:t>
      </w:r>
    </w:p>
    <w:p w14:paraId="0522EBFC" w14:textId="77777777" w:rsidR="005407D8" w:rsidRPr="005407D8" w:rsidRDefault="005407D8" w:rsidP="005407D8">
      <w:pPr>
        <w:pStyle w:val="ListParagraph"/>
        <w:suppressAutoHyphens/>
        <w:spacing w:after="160"/>
        <w:rPr>
          <w:rFonts w:ascii="Arial" w:eastAsia="Calibri" w:hAnsi="Arial" w:cs="Arial"/>
          <w:sz w:val="24"/>
          <w:szCs w:val="24"/>
        </w:rPr>
      </w:pPr>
    </w:p>
    <w:p w14:paraId="61EDB013" w14:textId="77777777" w:rsidR="00F338AA" w:rsidRDefault="00F338AA" w:rsidP="00F338AA">
      <w:pPr>
        <w:spacing w:after="160"/>
        <w:rPr>
          <w:rFonts w:ascii="Arial" w:eastAsia="Calibri" w:hAnsi="Arial" w:cs="Arial"/>
          <w:sz w:val="24"/>
          <w:szCs w:val="24"/>
        </w:rPr>
      </w:pPr>
      <w:r>
        <w:rPr>
          <w:rFonts w:ascii="Arial" w:eastAsia="Calibri" w:hAnsi="Arial" w:cs="Arial"/>
          <w:b/>
          <w:sz w:val="24"/>
          <w:szCs w:val="24"/>
        </w:rPr>
        <w:t xml:space="preserve">Finance and Resource Implications </w:t>
      </w:r>
    </w:p>
    <w:p w14:paraId="7688B9E4" w14:textId="77777777" w:rsidR="00F338AA" w:rsidRDefault="00F338AA" w:rsidP="00F338AA">
      <w:pPr>
        <w:spacing w:after="160"/>
        <w:rPr>
          <w:rFonts w:ascii="Arial" w:eastAsia="Calibri" w:hAnsi="Arial" w:cs="Arial"/>
          <w:sz w:val="24"/>
          <w:szCs w:val="24"/>
        </w:rPr>
      </w:pPr>
    </w:p>
    <w:p w14:paraId="76505CBB" w14:textId="77777777" w:rsidR="00F338AA" w:rsidRPr="00820FAB" w:rsidRDefault="00F338AA" w:rsidP="00F338AA">
      <w:pPr>
        <w:numPr>
          <w:ilvl w:val="0"/>
          <w:numId w:val="21"/>
        </w:numPr>
        <w:suppressAutoHyphens/>
        <w:spacing w:after="160"/>
        <w:rPr>
          <w:rFonts w:ascii="Arial" w:eastAsia="Calibri" w:hAnsi="Arial" w:cs="Arial"/>
          <w:sz w:val="24"/>
          <w:szCs w:val="24"/>
        </w:rPr>
      </w:pPr>
      <w:r w:rsidRPr="00820FAB">
        <w:rPr>
          <w:rFonts w:ascii="Arial" w:eastAsia="Calibri" w:hAnsi="Arial" w:cs="Arial"/>
          <w:sz w:val="24"/>
          <w:szCs w:val="24"/>
        </w:rPr>
        <w:t xml:space="preserve">Staff time involved </w:t>
      </w:r>
      <w:r>
        <w:rPr>
          <w:rFonts w:ascii="Arial" w:eastAsia="Calibri" w:hAnsi="Arial" w:cs="Arial"/>
          <w:sz w:val="24"/>
          <w:szCs w:val="24"/>
        </w:rPr>
        <w:t>in managing our legacy will be managed through existing resources.  No specific budget has been made available for this programme of work and the required budget is expected to be limited to publishing/printing costs, which will be met through the reallocation of underspend from other programmes.</w:t>
      </w:r>
    </w:p>
    <w:p w14:paraId="04026A59" w14:textId="77777777" w:rsidR="00F338AA" w:rsidRDefault="00F338AA" w:rsidP="00F338AA">
      <w:pPr>
        <w:spacing w:after="160"/>
        <w:rPr>
          <w:rFonts w:ascii="Arial" w:eastAsia="Calibri" w:hAnsi="Arial" w:cs="Arial"/>
          <w:b/>
          <w:sz w:val="24"/>
          <w:szCs w:val="24"/>
        </w:rPr>
      </w:pPr>
    </w:p>
    <w:p w14:paraId="6BB687E9" w14:textId="77777777" w:rsidR="00F338AA" w:rsidRDefault="00F338AA" w:rsidP="00F338AA">
      <w:pPr>
        <w:spacing w:after="160"/>
        <w:ind w:left="540" w:hanging="540"/>
        <w:rPr>
          <w:rFonts w:ascii="Arial" w:eastAsia="Calibri" w:hAnsi="Arial" w:cs="Arial"/>
          <w:sz w:val="24"/>
          <w:szCs w:val="24"/>
        </w:rPr>
      </w:pPr>
      <w:r>
        <w:rPr>
          <w:rFonts w:ascii="Arial" w:eastAsia="Calibri" w:hAnsi="Arial" w:cs="Arial"/>
          <w:b/>
          <w:sz w:val="24"/>
          <w:szCs w:val="24"/>
        </w:rPr>
        <w:t xml:space="preserve">Staff Partnership </w:t>
      </w:r>
    </w:p>
    <w:p w14:paraId="5488DC98" w14:textId="77777777" w:rsidR="00F338AA" w:rsidRDefault="00F338AA" w:rsidP="00F338AA">
      <w:pPr>
        <w:spacing w:after="160"/>
        <w:jc w:val="both"/>
        <w:rPr>
          <w:rFonts w:ascii="Arial" w:eastAsia="Calibri" w:hAnsi="Arial" w:cs="Arial"/>
          <w:sz w:val="24"/>
          <w:szCs w:val="24"/>
        </w:rPr>
      </w:pPr>
    </w:p>
    <w:p w14:paraId="2183A33D" w14:textId="3B13EDCE" w:rsidR="00F338AA" w:rsidRDefault="00F338AA" w:rsidP="00F338AA">
      <w:pPr>
        <w:numPr>
          <w:ilvl w:val="0"/>
          <w:numId w:val="21"/>
        </w:numPr>
        <w:suppressAutoHyphens/>
        <w:spacing w:after="160"/>
        <w:jc w:val="both"/>
        <w:rPr>
          <w:rFonts w:ascii="Arial" w:eastAsia="Calibri" w:hAnsi="Arial" w:cs="Arial"/>
          <w:sz w:val="24"/>
          <w:szCs w:val="24"/>
        </w:rPr>
      </w:pPr>
      <w:r>
        <w:rPr>
          <w:rFonts w:ascii="Arial" w:eastAsia="Calibri" w:hAnsi="Arial" w:cs="Arial"/>
          <w:sz w:val="24"/>
          <w:szCs w:val="24"/>
        </w:rPr>
        <w:t>Plans for celebrating our people will be shared with the Partnership Forum.</w:t>
      </w:r>
    </w:p>
    <w:p w14:paraId="111A792F" w14:textId="77777777" w:rsidR="00F338AA" w:rsidRDefault="00F338AA" w:rsidP="00F338AA">
      <w:pPr>
        <w:rPr>
          <w:rFonts w:ascii="Arial" w:eastAsia="Calibri" w:hAnsi="Arial" w:cs="Arial"/>
          <w:sz w:val="24"/>
          <w:szCs w:val="24"/>
        </w:rPr>
      </w:pPr>
    </w:p>
    <w:p w14:paraId="4FDDD049" w14:textId="77777777" w:rsidR="00F338AA" w:rsidRDefault="00F338AA" w:rsidP="00F338AA">
      <w:pPr>
        <w:spacing w:after="160"/>
        <w:ind w:left="540" w:hanging="540"/>
        <w:rPr>
          <w:rFonts w:ascii="Arial" w:eastAsia="Calibri" w:hAnsi="Arial" w:cs="Arial"/>
          <w:sz w:val="24"/>
          <w:szCs w:val="24"/>
        </w:rPr>
      </w:pPr>
      <w:r>
        <w:rPr>
          <w:rFonts w:ascii="Arial" w:eastAsia="Calibri" w:hAnsi="Arial" w:cs="Arial"/>
          <w:b/>
          <w:sz w:val="24"/>
          <w:szCs w:val="24"/>
        </w:rPr>
        <w:t xml:space="preserve">Communication and Engagement </w:t>
      </w:r>
    </w:p>
    <w:p w14:paraId="0B8C70EA" w14:textId="77777777" w:rsidR="00F338AA" w:rsidRDefault="00F338AA" w:rsidP="00F338AA">
      <w:pPr>
        <w:spacing w:after="160"/>
        <w:jc w:val="both"/>
        <w:rPr>
          <w:rFonts w:ascii="Arial" w:eastAsia="Calibri" w:hAnsi="Arial" w:cs="Arial"/>
          <w:sz w:val="24"/>
          <w:szCs w:val="24"/>
        </w:rPr>
      </w:pPr>
    </w:p>
    <w:p w14:paraId="25D4862B" w14:textId="7E31E51E" w:rsidR="00F338AA" w:rsidRPr="00F338AA" w:rsidRDefault="00412BBA" w:rsidP="00F338AA">
      <w:pPr>
        <w:numPr>
          <w:ilvl w:val="0"/>
          <w:numId w:val="21"/>
        </w:numPr>
        <w:suppressAutoHyphens/>
        <w:spacing w:after="160"/>
        <w:rPr>
          <w:rFonts w:ascii="Arial" w:eastAsia="Calibri" w:hAnsi="Arial" w:cs="Arial"/>
          <w:sz w:val="24"/>
          <w:szCs w:val="24"/>
        </w:rPr>
      </w:pPr>
      <w:r>
        <w:rPr>
          <w:rFonts w:ascii="Arial" w:eastAsia="Calibri" w:hAnsi="Arial" w:cs="Arial"/>
          <w:sz w:val="24"/>
          <w:szCs w:val="24"/>
        </w:rPr>
        <w:t xml:space="preserve">Appropriate communication channels, including social media will be employed to message our farewell.  </w:t>
      </w:r>
      <w:r w:rsidR="00250229" w:rsidRPr="00250229">
        <w:rPr>
          <w:rFonts w:ascii="Arial" w:eastAsia="Calibri" w:hAnsi="Arial" w:cs="Arial"/>
          <w:sz w:val="24"/>
          <w:szCs w:val="24"/>
        </w:rPr>
        <w:t xml:space="preserve">Pre-publication stakeholder </w:t>
      </w:r>
      <w:r w:rsidR="00250229" w:rsidRPr="00250229">
        <w:rPr>
          <w:rFonts w:ascii="Arial" w:eastAsia="Calibri" w:hAnsi="Arial" w:cs="Arial"/>
          <w:sz w:val="24"/>
          <w:szCs w:val="24"/>
        </w:rPr>
        <w:lastRenderedPageBreak/>
        <w:t>engagement has taken place with the Building our Future report, including with relevant Scottish Government policy teams.  It will be published on our website with digital content, an accompanying news story and social media activity.</w:t>
      </w:r>
    </w:p>
    <w:p w14:paraId="652BEC32" w14:textId="77777777" w:rsidR="00F338AA" w:rsidRDefault="00F338AA" w:rsidP="00F338AA">
      <w:pPr>
        <w:spacing w:after="160"/>
        <w:jc w:val="both"/>
        <w:rPr>
          <w:rFonts w:ascii="Arial" w:eastAsia="Calibri" w:hAnsi="Arial" w:cs="Arial"/>
          <w:sz w:val="24"/>
          <w:szCs w:val="24"/>
        </w:rPr>
      </w:pPr>
    </w:p>
    <w:p w14:paraId="61112C6E" w14:textId="77777777" w:rsidR="00F338AA" w:rsidRDefault="00F338AA" w:rsidP="00F338AA">
      <w:pPr>
        <w:spacing w:after="160"/>
        <w:ind w:left="540" w:hanging="540"/>
        <w:rPr>
          <w:rFonts w:ascii="Arial" w:eastAsia="Calibri" w:hAnsi="Arial" w:cs="Arial"/>
          <w:sz w:val="24"/>
          <w:szCs w:val="24"/>
        </w:rPr>
      </w:pPr>
      <w:r>
        <w:rPr>
          <w:rFonts w:ascii="Arial" w:eastAsia="Calibri" w:hAnsi="Arial" w:cs="Arial"/>
          <w:b/>
          <w:sz w:val="24"/>
          <w:szCs w:val="24"/>
        </w:rPr>
        <w:t xml:space="preserve">Corporate Risk </w:t>
      </w:r>
    </w:p>
    <w:p w14:paraId="6AE251DF" w14:textId="77777777" w:rsidR="00F338AA" w:rsidRDefault="00F338AA" w:rsidP="00F338AA">
      <w:pPr>
        <w:spacing w:after="160"/>
        <w:jc w:val="both"/>
        <w:rPr>
          <w:rFonts w:ascii="Arial" w:eastAsia="Calibri" w:hAnsi="Arial" w:cs="Arial"/>
          <w:sz w:val="24"/>
          <w:szCs w:val="24"/>
        </w:rPr>
      </w:pPr>
    </w:p>
    <w:p w14:paraId="319B6A53" w14:textId="77777777" w:rsidR="00F338AA" w:rsidRDefault="00F338AA" w:rsidP="00F338AA">
      <w:pPr>
        <w:numPr>
          <w:ilvl w:val="0"/>
          <w:numId w:val="21"/>
        </w:numPr>
        <w:suppressAutoHyphens/>
        <w:spacing w:after="160"/>
        <w:jc w:val="both"/>
        <w:rPr>
          <w:rFonts w:ascii="Arial" w:eastAsia="Calibri" w:hAnsi="Arial" w:cs="Arial"/>
          <w:sz w:val="24"/>
          <w:szCs w:val="24"/>
        </w:rPr>
      </w:pPr>
      <w:r>
        <w:rPr>
          <w:rFonts w:ascii="Arial" w:eastAsia="Calibri" w:hAnsi="Arial" w:cs="Arial"/>
          <w:sz w:val="24"/>
          <w:szCs w:val="24"/>
        </w:rPr>
        <w:t xml:space="preserve">Failure to manage our legacy appropriately </w:t>
      </w:r>
      <w:r w:rsidRPr="00EA173B">
        <w:rPr>
          <w:rFonts w:ascii="Arial" w:eastAsia="Calibri" w:hAnsi="Arial" w:cs="Arial"/>
          <w:sz w:val="24"/>
          <w:szCs w:val="24"/>
        </w:rPr>
        <w:t>may result in damage to our reputation</w:t>
      </w:r>
      <w:r>
        <w:rPr>
          <w:rFonts w:ascii="Arial" w:eastAsia="Calibri" w:hAnsi="Arial" w:cs="Arial"/>
          <w:sz w:val="24"/>
          <w:szCs w:val="24"/>
        </w:rPr>
        <w:t xml:space="preserve"> and affect our ability to transition smoothly to Public Health Scotland</w:t>
      </w:r>
      <w:r w:rsidRPr="00EA173B">
        <w:rPr>
          <w:rFonts w:ascii="Arial" w:eastAsia="Calibri" w:hAnsi="Arial" w:cs="Arial"/>
          <w:sz w:val="24"/>
          <w:szCs w:val="24"/>
        </w:rPr>
        <w:t>.</w:t>
      </w:r>
    </w:p>
    <w:p w14:paraId="076BD705" w14:textId="324ABA4F" w:rsidR="00F338AA" w:rsidRDefault="00F338AA" w:rsidP="00F338AA">
      <w:pPr>
        <w:suppressAutoHyphens/>
        <w:spacing w:after="160"/>
        <w:ind w:left="720"/>
        <w:jc w:val="both"/>
        <w:rPr>
          <w:rFonts w:ascii="Arial" w:eastAsia="Calibri" w:hAnsi="Arial" w:cs="Arial"/>
          <w:sz w:val="24"/>
          <w:szCs w:val="24"/>
        </w:rPr>
      </w:pPr>
      <w:r w:rsidRPr="00EA173B">
        <w:rPr>
          <w:rFonts w:ascii="Arial" w:eastAsia="Calibri" w:hAnsi="Arial" w:cs="Arial"/>
          <w:sz w:val="24"/>
          <w:szCs w:val="24"/>
        </w:rPr>
        <w:t xml:space="preserve"> </w:t>
      </w:r>
    </w:p>
    <w:p w14:paraId="4F2489CC" w14:textId="77777777" w:rsidR="00F338AA" w:rsidRPr="00F338AA" w:rsidRDefault="00F338AA" w:rsidP="00F338AA">
      <w:pPr>
        <w:pStyle w:val="Heading2"/>
        <w:rPr>
          <w:color w:val="auto"/>
          <w:szCs w:val="24"/>
        </w:rPr>
      </w:pPr>
      <w:r w:rsidRPr="00F338AA">
        <w:rPr>
          <w:color w:val="auto"/>
          <w:szCs w:val="24"/>
        </w:rPr>
        <w:t>Issues Associated with Transition</w:t>
      </w:r>
    </w:p>
    <w:p w14:paraId="47C72CAD" w14:textId="77777777" w:rsidR="00F338AA" w:rsidRPr="00482E5B" w:rsidRDefault="00F338AA" w:rsidP="00F338AA">
      <w:pPr>
        <w:rPr>
          <w:rFonts w:ascii="Arial" w:hAnsi="Arial" w:cs="Arial"/>
          <w:sz w:val="24"/>
          <w:szCs w:val="24"/>
        </w:rPr>
      </w:pPr>
    </w:p>
    <w:p w14:paraId="3F09D352" w14:textId="12484F8A" w:rsidR="00F338AA" w:rsidRPr="00EA173B" w:rsidRDefault="00877104" w:rsidP="00F338AA">
      <w:pPr>
        <w:numPr>
          <w:ilvl w:val="0"/>
          <w:numId w:val="21"/>
        </w:numPr>
        <w:rPr>
          <w:rFonts w:ascii="Arial" w:hAnsi="Arial" w:cs="Arial"/>
          <w:color w:val="000000"/>
          <w:sz w:val="24"/>
          <w:szCs w:val="24"/>
        </w:rPr>
      </w:pPr>
      <w:r>
        <w:rPr>
          <w:rFonts w:ascii="Arial" w:hAnsi="Arial" w:cs="Arial"/>
          <w:color w:val="000000"/>
          <w:sz w:val="24"/>
          <w:szCs w:val="24"/>
        </w:rPr>
        <w:t>Transition issues will be managed by the</w:t>
      </w:r>
      <w:r w:rsidR="00161222">
        <w:rPr>
          <w:rFonts w:ascii="Arial" w:hAnsi="Arial" w:cs="Arial"/>
          <w:color w:val="000000"/>
          <w:sz w:val="24"/>
          <w:szCs w:val="24"/>
        </w:rPr>
        <w:t xml:space="preserve"> leads for each of the 4 elements</w:t>
      </w:r>
      <w:r w:rsidR="005407D8">
        <w:rPr>
          <w:rFonts w:ascii="Arial" w:hAnsi="Arial" w:cs="Arial"/>
          <w:color w:val="000000"/>
          <w:sz w:val="24"/>
          <w:szCs w:val="24"/>
        </w:rPr>
        <w:t xml:space="preserve"> of the </w:t>
      </w:r>
      <w:r w:rsidR="00161222">
        <w:rPr>
          <w:rFonts w:ascii="Arial" w:hAnsi="Arial" w:cs="Arial"/>
          <w:color w:val="000000"/>
          <w:sz w:val="24"/>
          <w:szCs w:val="24"/>
        </w:rPr>
        <w:t>Programme and through close liaison with</w:t>
      </w:r>
      <w:r w:rsidR="005407D8">
        <w:rPr>
          <w:rFonts w:ascii="Arial" w:hAnsi="Arial" w:cs="Arial"/>
          <w:color w:val="000000"/>
          <w:sz w:val="24"/>
          <w:szCs w:val="24"/>
        </w:rPr>
        <w:t xml:space="preserve"> those involved in </w:t>
      </w:r>
      <w:r w:rsidR="00161222">
        <w:rPr>
          <w:rFonts w:ascii="Arial" w:hAnsi="Arial" w:cs="Arial"/>
          <w:color w:val="000000"/>
          <w:sz w:val="24"/>
          <w:szCs w:val="24"/>
        </w:rPr>
        <w:t xml:space="preserve">Day 1 readiness preparations. </w:t>
      </w:r>
    </w:p>
    <w:p w14:paraId="718AB115" w14:textId="77777777" w:rsidR="005A3651" w:rsidRPr="00EA173B" w:rsidRDefault="005A3651" w:rsidP="00F338AA">
      <w:pPr>
        <w:rPr>
          <w:rFonts w:ascii="Segoe UI" w:hAnsi="Segoe UI" w:cs="Segoe UI"/>
          <w:color w:val="000000"/>
        </w:rPr>
      </w:pPr>
    </w:p>
    <w:p w14:paraId="5B9A2CCA" w14:textId="77777777" w:rsidR="00F338AA" w:rsidRDefault="00F338AA" w:rsidP="00F338AA">
      <w:pPr>
        <w:spacing w:after="160"/>
        <w:ind w:left="540" w:hanging="540"/>
        <w:rPr>
          <w:rFonts w:ascii="Arial" w:eastAsia="Calibri" w:hAnsi="Arial" w:cs="Arial"/>
          <w:sz w:val="24"/>
          <w:szCs w:val="24"/>
        </w:rPr>
      </w:pPr>
      <w:r>
        <w:rPr>
          <w:rFonts w:ascii="Arial" w:eastAsia="Calibri" w:hAnsi="Arial" w:cs="Arial"/>
          <w:b/>
          <w:sz w:val="24"/>
          <w:szCs w:val="24"/>
        </w:rPr>
        <w:t>Promoting Fairness</w:t>
      </w:r>
    </w:p>
    <w:p w14:paraId="44B51620" w14:textId="77777777" w:rsidR="00F338AA" w:rsidRDefault="00F338AA" w:rsidP="00F338AA">
      <w:pPr>
        <w:spacing w:after="160"/>
        <w:jc w:val="both"/>
        <w:rPr>
          <w:rFonts w:ascii="Arial" w:eastAsia="Calibri" w:hAnsi="Arial" w:cs="Arial"/>
          <w:sz w:val="24"/>
          <w:szCs w:val="24"/>
        </w:rPr>
      </w:pPr>
    </w:p>
    <w:p w14:paraId="721EB42C" w14:textId="77777777" w:rsidR="00F338AA" w:rsidRDefault="00F338AA" w:rsidP="00F338AA">
      <w:pPr>
        <w:numPr>
          <w:ilvl w:val="0"/>
          <w:numId w:val="21"/>
        </w:numPr>
        <w:suppressAutoHyphens/>
        <w:spacing w:after="160"/>
        <w:rPr>
          <w:rFonts w:ascii="Arial" w:eastAsia="Calibri" w:hAnsi="Arial" w:cs="Arial"/>
          <w:sz w:val="24"/>
          <w:szCs w:val="24"/>
        </w:rPr>
      </w:pPr>
      <w:r>
        <w:rPr>
          <w:rFonts w:ascii="Arial" w:eastAsia="Calibri" w:hAnsi="Arial" w:cs="Arial"/>
          <w:sz w:val="24"/>
          <w:szCs w:val="24"/>
        </w:rPr>
        <w:t>The Manging our Legacy programme will be monitored to identify and address any barriers to promoting fairness.</w:t>
      </w:r>
    </w:p>
    <w:p w14:paraId="1EF2E111" w14:textId="77777777" w:rsidR="00F338AA" w:rsidRPr="005407D8" w:rsidRDefault="00F338AA" w:rsidP="00F338AA">
      <w:pPr>
        <w:spacing w:after="160"/>
        <w:jc w:val="both"/>
        <w:rPr>
          <w:rFonts w:ascii="Arial" w:eastAsia="Calibri" w:hAnsi="Arial" w:cs="Arial"/>
          <w:sz w:val="24"/>
          <w:szCs w:val="24"/>
          <w:vertAlign w:val="subscript"/>
        </w:rPr>
      </w:pPr>
    </w:p>
    <w:p w14:paraId="66B0FE00" w14:textId="77777777" w:rsidR="00F338AA" w:rsidRDefault="00F338AA" w:rsidP="00F338AA">
      <w:pPr>
        <w:spacing w:after="160"/>
        <w:ind w:left="540" w:hanging="540"/>
        <w:rPr>
          <w:rFonts w:ascii="Arial" w:eastAsia="Calibri" w:hAnsi="Arial" w:cs="Arial"/>
          <w:sz w:val="24"/>
          <w:szCs w:val="24"/>
        </w:rPr>
      </w:pPr>
      <w:r>
        <w:rPr>
          <w:rFonts w:ascii="Arial" w:eastAsia="Calibri" w:hAnsi="Arial" w:cs="Arial"/>
          <w:b/>
          <w:sz w:val="24"/>
          <w:szCs w:val="24"/>
        </w:rPr>
        <w:t xml:space="preserve">Sustainability and Environmental Management </w:t>
      </w:r>
    </w:p>
    <w:p w14:paraId="2F0D2203" w14:textId="77777777" w:rsidR="00F338AA" w:rsidRDefault="00F338AA" w:rsidP="00F338AA">
      <w:pPr>
        <w:spacing w:after="160"/>
        <w:jc w:val="both"/>
        <w:rPr>
          <w:rFonts w:ascii="Arial" w:eastAsia="Calibri" w:hAnsi="Arial" w:cs="Arial"/>
          <w:sz w:val="24"/>
          <w:szCs w:val="24"/>
        </w:rPr>
      </w:pPr>
    </w:p>
    <w:p w14:paraId="25DEA907" w14:textId="77777777" w:rsidR="00F338AA" w:rsidRDefault="00F338AA" w:rsidP="00F338AA">
      <w:pPr>
        <w:pStyle w:val="BodyText1"/>
        <w:numPr>
          <w:ilvl w:val="0"/>
          <w:numId w:val="21"/>
        </w:numPr>
      </w:pPr>
      <w:r>
        <w:t>There are no anticipated sustainability and environmental management implications.</w:t>
      </w:r>
    </w:p>
    <w:p w14:paraId="6A074682" w14:textId="77777777" w:rsidR="00F338AA" w:rsidRDefault="00F338AA" w:rsidP="00F338AA">
      <w:pPr>
        <w:pStyle w:val="BodyText1"/>
        <w:ind w:left="720"/>
      </w:pPr>
    </w:p>
    <w:p w14:paraId="3428E8AE" w14:textId="77777777" w:rsidR="00F338AA" w:rsidRDefault="00F338AA" w:rsidP="00F338AA">
      <w:pPr>
        <w:spacing w:after="160"/>
        <w:jc w:val="both"/>
        <w:rPr>
          <w:rFonts w:ascii="Arial" w:eastAsia="Calibri" w:hAnsi="Arial" w:cs="Arial"/>
          <w:b/>
          <w:sz w:val="24"/>
          <w:szCs w:val="24"/>
        </w:rPr>
      </w:pPr>
      <w:r>
        <w:rPr>
          <w:rFonts w:ascii="Arial" w:eastAsia="Calibri" w:hAnsi="Arial" w:cs="Arial"/>
          <w:b/>
          <w:sz w:val="24"/>
          <w:szCs w:val="24"/>
        </w:rPr>
        <w:t xml:space="preserve">Action/ Recommendations </w:t>
      </w:r>
    </w:p>
    <w:p w14:paraId="207333EE" w14:textId="77777777" w:rsidR="00F338AA" w:rsidRDefault="00F338AA" w:rsidP="00F338AA">
      <w:pPr>
        <w:spacing w:after="160"/>
        <w:jc w:val="both"/>
        <w:rPr>
          <w:rFonts w:ascii="Arial" w:eastAsia="Calibri" w:hAnsi="Arial" w:cs="Arial"/>
          <w:sz w:val="24"/>
          <w:szCs w:val="24"/>
        </w:rPr>
      </w:pPr>
    </w:p>
    <w:p w14:paraId="7E9BE755" w14:textId="77777777" w:rsidR="00F338AA" w:rsidRPr="00471DEE" w:rsidRDefault="00F338AA" w:rsidP="00F338AA">
      <w:pPr>
        <w:numPr>
          <w:ilvl w:val="0"/>
          <w:numId w:val="21"/>
        </w:numPr>
        <w:suppressAutoHyphens/>
        <w:spacing w:after="160"/>
        <w:jc w:val="both"/>
        <w:rPr>
          <w:rFonts w:ascii="Arial" w:eastAsia="Calibri" w:hAnsi="Arial" w:cs="Arial"/>
          <w:sz w:val="24"/>
          <w:szCs w:val="24"/>
        </w:rPr>
      </w:pPr>
      <w:r>
        <w:rPr>
          <w:rFonts w:ascii="Arial" w:eastAsia="Calibri" w:hAnsi="Arial" w:cs="Arial"/>
          <w:sz w:val="24"/>
          <w:szCs w:val="24"/>
        </w:rPr>
        <w:t xml:space="preserve">The Board is asked to note the approach set out in the Managing our Legacy Programme and </w:t>
      </w:r>
      <w:r w:rsidRPr="004E0742">
        <w:rPr>
          <w:rFonts w:ascii="Arial" w:eastAsia="Calibri" w:hAnsi="Arial" w:cs="Arial"/>
          <w:sz w:val="24"/>
          <w:szCs w:val="24"/>
        </w:rPr>
        <w:t>discuss</w:t>
      </w:r>
      <w:r>
        <w:rPr>
          <w:rFonts w:ascii="Arial" w:eastAsia="Calibri" w:hAnsi="Arial" w:cs="Arial"/>
          <w:sz w:val="24"/>
          <w:szCs w:val="24"/>
        </w:rPr>
        <w:t xml:space="preserve"> the report, </w:t>
      </w:r>
      <w:r w:rsidRPr="00162A3D">
        <w:rPr>
          <w:rFonts w:ascii="Arial" w:eastAsia="Calibri" w:hAnsi="Arial" w:cs="Arial"/>
          <w:i/>
          <w:sz w:val="24"/>
          <w:szCs w:val="24"/>
        </w:rPr>
        <w:t>Building our Future: NHS Health Scotland’s contribution to public health in Scotland</w:t>
      </w:r>
      <w:r>
        <w:rPr>
          <w:rFonts w:ascii="Arial" w:eastAsia="Calibri" w:hAnsi="Arial" w:cs="Arial"/>
          <w:i/>
          <w:sz w:val="24"/>
          <w:szCs w:val="24"/>
        </w:rPr>
        <w:t>.</w:t>
      </w:r>
    </w:p>
    <w:p w14:paraId="3E0698B9" w14:textId="77777777" w:rsidR="00F338AA" w:rsidRDefault="00F338AA" w:rsidP="00F338AA">
      <w:pPr>
        <w:pStyle w:val="ListParagraph"/>
        <w:suppressAutoHyphens/>
        <w:spacing w:after="160"/>
        <w:ind w:left="1800"/>
        <w:jc w:val="both"/>
        <w:rPr>
          <w:rFonts w:ascii="Arial" w:hAnsi="Arial" w:cs="Arial"/>
          <w:sz w:val="24"/>
          <w:szCs w:val="24"/>
        </w:rPr>
      </w:pPr>
    </w:p>
    <w:p w14:paraId="1E1DB9F7" w14:textId="77777777" w:rsidR="00F338AA" w:rsidRPr="005A0B2D" w:rsidRDefault="00F338AA" w:rsidP="00F338AA">
      <w:pPr>
        <w:suppressAutoHyphens/>
        <w:spacing w:after="160"/>
        <w:jc w:val="both"/>
        <w:rPr>
          <w:rFonts w:ascii="Arial" w:eastAsia="Calibri" w:hAnsi="Arial" w:cs="Arial"/>
          <w:b/>
          <w:sz w:val="24"/>
          <w:szCs w:val="24"/>
        </w:rPr>
      </w:pPr>
      <w:r w:rsidRPr="005A0B2D">
        <w:rPr>
          <w:rFonts w:ascii="Arial" w:eastAsia="Calibri" w:hAnsi="Arial" w:cs="Arial"/>
          <w:b/>
          <w:sz w:val="24"/>
          <w:szCs w:val="24"/>
        </w:rPr>
        <w:t>Jenny Kindness</w:t>
      </w:r>
    </w:p>
    <w:p w14:paraId="7573FA84" w14:textId="77777777" w:rsidR="00F338AA" w:rsidRDefault="00F338AA" w:rsidP="00F338AA">
      <w:pPr>
        <w:spacing w:after="160"/>
        <w:jc w:val="both"/>
        <w:rPr>
          <w:rFonts w:ascii="Arial" w:eastAsia="Calibri" w:hAnsi="Arial" w:cs="Arial"/>
          <w:b/>
          <w:sz w:val="24"/>
          <w:szCs w:val="24"/>
        </w:rPr>
      </w:pPr>
      <w:r>
        <w:rPr>
          <w:rFonts w:ascii="Arial" w:eastAsia="Calibri" w:hAnsi="Arial" w:cs="Arial"/>
          <w:b/>
          <w:sz w:val="24"/>
          <w:szCs w:val="24"/>
        </w:rPr>
        <w:t xml:space="preserve">Project Manager – Change Support </w:t>
      </w:r>
    </w:p>
    <w:p w14:paraId="7D5E8639" w14:textId="4AA511F4" w:rsidR="00F338AA" w:rsidRDefault="000D1406" w:rsidP="00F338AA">
      <w:pPr>
        <w:spacing w:after="160"/>
      </w:pPr>
      <w:r>
        <w:rPr>
          <w:rFonts w:ascii="Arial" w:eastAsia="Calibri" w:hAnsi="Arial" w:cs="Arial"/>
          <w:b/>
          <w:sz w:val="24"/>
          <w:szCs w:val="24"/>
        </w:rPr>
        <w:t>17</w:t>
      </w:r>
      <w:r w:rsidR="00F338AA">
        <w:rPr>
          <w:rFonts w:ascii="Arial" w:eastAsia="Calibri" w:hAnsi="Arial" w:cs="Arial"/>
          <w:b/>
          <w:sz w:val="24"/>
          <w:szCs w:val="24"/>
        </w:rPr>
        <w:t xml:space="preserve"> September 2019</w:t>
      </w:r>
    </w:p>
    <w:p w14:paraId="394340EC" w14:textId="3D8996F5" w:rsidR="00F338AA" w:rsidRDefault="00F338AA">
      <w:pPr>
        <w:rPr>
          <w:rFonts w:ascii="Arial" w:eastAsiaTheme="minorHAnsi" w:hAnsi="Arial" w:cs="Arial"/>
          <w:b/>
          <w:color w:val="00B050"/>
          <w:sz w:val="48"/>
          <w:szCs w:val="24"/>
          <w:lang w:eastAsia="en-GB"/>
        </w:rPr>
      </w:pPr>
    </w:p>
    <w:p w14:paraId="12001845" w14:textId="153F1680" w:rsidR="00E02C69" w:rsidRPr="00D41CAA" w:rsidRDefault="00E02C69" w:rsidP="006A1B86">
      <w:pPr>
        <w:pStyle w:val="BodyText1"/>
      </w:pPr>
    </w:p>
    <w:sectPr w:rsidR="00E02C69" w:rsidRPr="00D41CAA" w:rsidSect="00AD2B07">
      <w:headerReference w:type="default" r:id="rId13"/>
      <w:footerReference w:type="default" r:id="rId14"/>
      <w:footerReference w:type="first" r:id="rId15"/>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2DC50" w14:textId="77777777" w:rsidR="00E84C55" w:rsidRDefault="00E84C55" w:rsidP="00587488">
      <w:r>
        <w:separator/>
      </w:r>
    </w:p>
  </w:endnote>
  <w:endnote w:type="continuationSeparator" w:id="0">
    <w:p w14:paraId="23C47246" w14:textId="77777777" w:rsidR="00E84C55" w:rsidRDefault="00E84C55" w:rsidP="00587488">
      <w:r>
        <w:continuationSeparator/>
      </w:r>
    </w:p>
  </w:endnote>
  <w:endnote w:type="continuationNotice" w:id="1">
    <w:p w14:paraId="11347029" w14:textId="77777777" w:rsidR="00E84C55" w:rsidRDefault="00E84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234415"/>
      <w:docPartObj>
        <w:docPartGallery w:val="Page Numbers (Bottom of Page)"/>
        <w:docPartUnique/>
      </w:docPartObj>
    </w:sdtPr>
    <w:sdtEndPr>
      <w:rPr>
        <w:noProof/>
      </w:rPr>
    </w:sdtEndPr>
    <w:sdtContent>
      <w:p w14:paraId="4BCC627B" w14:textId="1EAAEFBE" w:rsidR="00A327DA" w:rsidRDefault="00A327DA">
        <w:pPr>
          <w:pStyle w:val="Footer"/>
          <w:jc w:val="center"/>
        </w:pPr>
        <w:r>
          <w:fldChar w:fldCharType="begin"/>
        </w:r>
        <w:r>
          <w:instrText xml:space="preserve"> PAGE   \* MERGEFORMAT </w:instrText>
        </w:r>
        <w:r>
          <w:fldChar w:fldCharType="separate"/>
        </w:r>
        <w:r w:rsidR="008876D3">
          <w:rPr>
            <w:noProof/>
          </w:rPr>
          <w:t>5</w:t>
        </w:r>
        <w:r>
          <w:rPr>
            <w:noProof/>
          </w:rPr>
          <w:fldChar w:fldCharType="end"/>
        </w:r>
      </w:p>
    </w:sdtContent>
  </w:sdt>
  <w:p w14:paraId="2E719DBC" w14:textId="77777777" w:rsidR="00A327DA" w:rsidRDefault="00A32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58685"/>
      <w:docPartObj>
        <w:docPartGallery w:val="Page Numbers (Bottom of Page)"/>
        <w:docPartUnique/>
      </w:docPartObj>
    </w:sdtPr>
    <w:sdtEndPr>
      <w:rPr>
        <w:noProof/>
      </w:rPr>
    </w:sdtEndPr>
    <w:sdtContent>
      <w:p w14:paraId="01C42A7B" w14:textId="1FBD52D9" w:rsidR="00A50F75" w:rsidRDefault="00A50F75">
        <w:pPr>
          <w:pStyle w:val="Footer"/>
          <w:jc w:val="center"/>
        </w:pPr>
        <w:r>
          <w:fldChar w:fldCharType="begin"/>
        </w:r>
        <w:r>
          <w:instrText xml:space="preserve"> PAGE   \* MERGEFORMAT </w:instrText>
        </w:r>
        <w:r>
          <w:fldChar w:fldCharType="separate"/>
        </w:r>
        <w:r w:rsidR="008876D3">
          <w:rPr>
            <w:noProof/>
          </w:rPr>
          <w:t>1</w:t>
        </w:r>
        <w:r>
          <w:rPr>
            <w:noProof/>
          </w:rPr>
          <w:fldChar w:fldCharType="end"/>
        </w:r>
      </w:p>
    </w:sdtContent>
  </w:sdt>
  <w:p w14:paraId="4DE3584D" w14:textId="77777777" w:rsidR="00A50F75" w:rsidRDefault="00A50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B5650" w14:textId="77777777" w:rsidR="00E84C55" w:rsidRDefault="00E84C55" w:rsidP="00587488">
      <w:r>
        <w:separator/>
      </w:r>
    </w:p>
  </w:footnote>
  <w:footnote w:type="continuationSeparator" w:id="0">
    <w:p w14:paraId="3DBFD6C4" w14:textId="77777777" w:rsidR="00E84C55" w:rsidRDefault="00E84C55" w:rsidP="00587488">
      <w:r>
        <w:continuationSeparator/>
      </w:r>
    </w:p>
  </w:footnote>
  <w:footnote w:type="continuationNotice" w:id="1">
    <w:p w14:paraId="05A8E4F7" w14:textId="77777777" w:rsidR="00E84C55" w:rsidRDefault="00E84C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D58F" w14:textId="527CE38D" w:rsidR="00AD2B07" w:rsidRDefault="00AD2B07" w:rsidP="00AD2B07">
    <w:pPr>
      <w:pStyle w:val="Header"/>
      <w:jc w:val="right"/>
    </w:pPr>
    <w:r>
      <w:t>HS Paper 36/19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4F422246"/>
    <w:lvl w:ilvl="0">
      <w:start w:val="2"/>
      <w:numFmt w:val="decimal"/>
      <w:lvlText w:val="%1."/>
      <w:lvlJc w:val="left"/>
      <w:pPr>
        <w:tabs>
          <w:tab w:val="num" w:pos="1004"/>
        </w:tabs>
        <w:ind w:left="1004" w:hanging="720"/>
      </w:pPr>
      <w:rPr>
        <w:rFonts w:ascii="Arial" w:hAnsi="Arial" w:cs="Arial" w:hint="default"/>
        <w:b w:val="0"/>
        <w:color w:val="000000"/>
        <w:sz w:val="24"/>
        <w:szCs w:val="24"/>
        <w:lang w:val="en-US"/>
      </w:rPr>
    </w:lvl>
  </w:abstractNum>
  <w:abstractNum w:abstractNumId="1" w15:restartNumberingAfterBreak="0">
    <w:nsid w:val="0000000B"/>
    <w:multiLevelType w:val="singleLevel"/>
    <w:tmpl w:val="FEA23336"/>
    <w:lvl w:ilvl="0">
      <w:start w:val="1"/>
      <w:numFmt w:val="bullet"/>
      <w:lvlText w:val=""/>
      <w:lvlJc w:val="left"/>
      <w:pPr>
        <w:tabs>
          <w:tab w:val="num" w:pos="0"/>
        </w:tabs>
        <w:ind w:left="792" w:hanging="360"/>
      </w:pPr>
      <w:rPr>
        <w:rFonts w:ascii="Symbol" w:hAnsi="Symbol" w:cs="Symbol"/>
        <w:color w:val="auto"/>
        <w:sz w:val="24"/>
        <w:szCs w:val="24"/>
      </w:rPr>
    </w:lvl>
  </w:abstractNum>
  <w:abstractNum w:abstractNumId="2"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F41854"/>
    <w:multiLevelType w:val="hybridMultilevel"/>
    <w:tmpl w:val="A52E47EE"/>
    <w:lvl w:ilvl="0" w:tplc="1AA47C50">
      <w:start w:val="1"/>
      <w:numFmt w:val="bullet"/>
      <w:lvlText w:val=""/>
      <w:lvlJc w:val="left"/>
      <w:pPr>
        <w:ind w:left="576" w:firstLine="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0BD92D6A"/>
    <w:multiLevelType w:val="hybridMultilevel"/>
    <w:tmpl w:val="12387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703A6"/>
    <w:multiLevelType w:val="hybridMultilevel"/>
    <w:tmpl w:val="6B24D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747CA8"/>
    <w:multiLevelType w:val="hybridMultilevel"/>
    <w:tmpl w:val="FACAB5AA"/>
    <w:lvl w:ilvl="0" w:tplc="08090001">
      <w:start w:val="1"/>
      <w:numFmt w:val="bullet"/>
      <w:lvlText w:val=""/>
      <w:lvlJc w:val="left"/>
      <w:pPr>
        <w:ind w:left="720" w:hanging="360"/>
      </w:pPr>
      <w:rPr>
        <w:rFonts w:ascii="Symbol" w:hAnsi="Symbol" w:hint="default"/>
        <w:color w:val="7FC67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90488"/>
    <w:multiLevelType w:val="hybridMultilevel"/>
    <w:tmpl w:val="E826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213AA"/>
    <w:multiLevelType w:val="hybridMultilevel"/>
    <w:tmpl w:val="9FBC9F76"/>
    <w:lvl w:ilvl="0" w:tplc="08090001">
      <w:start w:val="1"/>
      <w:numFmt w:val="bullet"/>
      <w:lvlText w:val=""/>
      <w:lvlJc w:val="left"/>
      <w:pPr>
        <w:ind w:left="720" w:hanging="360"/>
      </w:pPr>
      <w:rPr>
        <w:rFonts w:ascii="Symbol" w:hAnsi="Symbol" w:hint="default"/>
        <w:b/>
        <w:i w:val="0"/>
        <w:sz w:val="24"/>
      </w:rPr>
    </w:lvl>
    <w:lvl w:ilvl="1" w:tplc="F266DB46">
      <w:start w:val="1"/>
      <w:numFmt w:val="decimal"/>
      <w:lvlText w:val="%2."/>
      <w:lvlJc w:val="left"/>
      <w:pPr>
        <w:ind w:left="1440" w:hanging="360"/>
      </w:pPr>
      <w:rPr>
        <w:rFonts w:hint="default"/>
        <w:b w:val="0"/>
        <w:i w:val="0"/>
        <w:sz w:val="24"/>
      </w:rPr>
    </w:lvl>
    <w:lvl w:ilvl="2" w:tplc="A2307FD4">
      <w:start w:val="11"/>
      <w:numFmt w:val="bullet"/>
      <w:lvlText w:val="-"/>
      <w:lvlJc w:val="left"/>
      <w:pPr>
        <w:ind w:left="2340" w:hanging="360"/>
      </w:pPr>
      <w:rPr>
        <w:rFonts w:ascii="Arial" w:eastAsia="Calibr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60359"/>
    <w:multiLevelType w:val="hybridMultilevel"/>
    <w:tmpl w:val="1DD61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135AB7"/>
    <w:multiLevelType w:val="hybridMultilevel"/>
    <w:tmpl w:val="82626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71DA2"/>
    <w:multiLevelType w:val="hybridMultilevel"/>
    <w:tmpl w:val="F95A9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B52F2D"/>
    <w:multiLevelType w:val="hybridMultilevel"/>
    <w:tmpl w:val="2AD6A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517D9"/>
    <w:multiLevelType w:val="hybridMultilevel"/>
    <w:tmpl w:val="39409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D2285"/>
    <w:multiLevelType w:val="hybridMultilevel"/>
    <w:tmpl w:val="1F80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48690E"/>
    <w:multiLevelType w:val="hybridMultilevel"/>
    <w:tmpl w:val="6B82BC5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A102CF1"/>
    <w:multiLevelType w:val="hybridMultilevel"/>
    <w:tmpl w:val="9614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47F1"/>
    <w:multiLevelType w:val="hybridMultilevel"/>
    <w:tmpl w:val="BC7EE39A"/>
    <w:lvl w:ilvl="0" w:tplc="240064C8">
      <w:numFmt w:val="bullet"/>
      <w:lvlText w:val="•"/>
      <w:lvlJc w:val="left"/>
      <w:pPr>
        <w:ind w:left="720" w:hanging="360"/>
      </w:pPr>
      <w:rPr>
        <w:rFonts w:ascii="Arial" w:eastAsia="Calibri" w:hAnsi="Arial" w:cs="Arial" w:hint="default"/>
        <w:color w:val="7FC67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456AF"/>
    <w:multiLevelType w:val="hybridMultilevel"/>
    <w:tmpl w:val="A0F0BA1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9A0456"/>
    <w:multiLevelType w:val="hybridMultilevel"/>
    <w:tmpl w:val="0290C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4"/>
  </w:num>
  <w:num w:numId="4">
    <w:abstractNumId w:val="17"/>
  </w:num>
  <w:num w:numId="5">
    <w:abstractNumId w:val="2"/>
  </w:num>
  <w:num w:numId="6">
    <w:abstractNumId w:val="25"/>
  </w:num>
  <w:num w:numId="7">
    <w:abstractNumId w:val="12"/>
  </w:num>
  <w:num w:numId="8">
    <w:abstractNumId w:val="13"/>
  </w:num>
  <w:num w:numId="9">
    <w:abstractNumId w:val="9"/>
  </w:num>
  <w:num w:numId="10">
    <w:abstractNumId w:val="22"/>
  </w:num>
  <w:num w:numId="11">
    <w:abstractNumId w:val="23"/>
  </w:num>
  <w:num w:numId="12">
    <w:abstractNumId w:val="8"/>
  </w:num>
  <w:num w:numId="13">
    <w:abstractNumId w:val="11"/>
  </w:num>
  <w:num w:numId="14">
    <w:abstractNumId w:val="26"/>
  </w:num>
  <w:num w:numId="15">
    <w:abstractNumId w:val="14"/>
  </w:num>
  <w:num w:numId="16">
    <w:abstractNumId w:val="24"/>
  </w:num>
  <w:num w:numId="17">
    <w:abstractNumId w:val="20"/>
  </w:num>
  <w:num w:numId="18">
    <w:abstractNumId w:val="16"/>
  </w:num>
  <w:num w:numId="19">
    <w:abstractNumId w:val="6"/>
  </w:num>
  <w:num w:numId="20">
    <w:abstractNumId w:val="7"/>
  </w:num>
  <w:num w:numId="21">
    <w:abstractNumId w:val="0"/>
  </w:num>
  <w:num w:numId="22">
    <w:abstractNumId w:val="1"/>
  </w:num>
  <w:num w:numId="23">
    <w:abstractNumId w:val="21"/>
  </w:num>
  <w:num w:numId="24">
    <w:abstractNumId w:val="19"/>
  </w:num>
  <w:num w:numId="25">
    <w:abstractNumId w:val="10"/>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0F"/>
    <w:rsid w:val="000075C0"/>
    <w:rsid w:val="00016D85"/>
    <w:rsid w:val="0002155D"/>
    <w:rsid w:val="0003231D"/>
    <w:rsid w:val="00032A73"/>
    <w:rsid w:val="00043E6E"/>
    <w:rsid w:val="00064F11"/>
    <w:rsid w:val="000845C4"/>
    <w:rsid w:val="000958C1"/>
    <w:rsid w:val="000A6CA2"/>
    <w:rsid w:val="000B5054"/>
    <w:rsid w:val="000B7B14"/>
    <w:rsid w:val="000B7C3E"/>
    <w:rsid w:val="000C6EB6"/>
    <w:rsid w:val="000D1406"/>
    <w:rsid w:val="000D62C7"/>
    <w:rsid w:val="000F5B54"/>
    <w:rsid w:val="00103B14"/>
    <w:rsid w:val="001059F2"/>
    <w:rsid w:val="0010680F"/>
    <w:rsid w:val="00106EF1"/>
    <w:rsid w:val="0011012F"/>
    <w:rsid w:val="00112265"/>
    <w:rsid w:val="0011579F"/>
    <w:rsid w:val="00120525"/>
    <w:rsid w:val="00122551"/>
    <w:rsid w:val="0013180F"/>
    <w:rsid w:val="00140405"/>
    <w:rsid w:val="00143CCD"/>
    <w:rsid w:val="00153ECD"/>
    <w:rsid w:val="00161222"/>
    <w:rsid w:val="0016602A"/>
    <w:rsid w:val="001675F3"/>
    <w:rsid w:val="0017238D"/>
    <w:rsid w:val="00172860"/>
    <w:rsid w:val="001729BB"/>
    <w:rsid w:val="00175C38"/>
    <w:rsid w:val="00181513"/>
    <w:rsid w:val="00186039"/>
    <w:rsid w:val="001866F5"/>
    <w:rsid w:val="00193FA8"/>
    <w:rsid w:val="001A170A"/>
    <w:rsid w:val="001A496F"/>
    <w:rsid w:val="001B67A6"/>
    <w:rsid w:val="001C2758"/>
    <w:rsid w:val="001D1562"/>
    <w:rsid w:val="001D1890"/>
    <w:rsid w:val="001D1DD8"/>
    <w:rsid w:val="001D217C"/>
    <w:rsid w:val="001D4DDD"/>
    <w:rsid w:val="001E602B"/>
    <w:rsid w:val="001E6745"/>
    <w:rsid w:val="002009BC"/>
    <w:rsid w:val="00211339"/>
    <w:rsid w:val="00211922"/>
    <w:rsid w:val="00216678"/>
    <w:rsid w:val="00217CDA"/>
    <w:rsid w:val="0022137B"/>
    <w:rsid w:val="00227009"/>
    <w:rsid w:val="00231B50"/>
    <w:rsid w:val="00244AF4"/>
    <w:rsid w:val="00250229"/>
    <w:rsid w:val="00275E25"/>
    <w:rsid w:val="00281E94"/>
    <w:rsid w:val="002B106A"/>
    <w:rsid w:val="002B5734"/>
    <w:rsid w:val="002C0C3A"/>
    <w:rsid w:val="002C5F99"/>
    <w:rsid w:val="002D1027"/>
    <w:rsid w:val="002D4589"/>
    <w:rsid w:val="002D6BBA"/>
    <w:rsid w:val="002E2303"/>
    <w:rsid w:val="002E63B4"/>
    <w:rsid w:val="002E6736"/>
    <w:rsid w:val="002E6D79"/>
    <w:rsid w:val="002F152E"/>
    <w:rsid w:val="002F16F4"/>
    <w:rsid w:val="003007E8"/>
    <w:rsid w:val="00307C29"/>
    <w:rsid w:val="00313272"/>
    <w:rsid w:val="00315BCA"/>
    <w:rsid w:val="003347DA"/>
    <w:rsid w:val="0033754D"/>
    <w:rsid w:val="00344D8D"/>
    <w:rsid w:val="00347701"/>
    <w:rsid w:val="00352307"/>
    <w:rsid w:val="00373501"/>
    <w:rsid w:val="0038233D"/>
    <w:rsid w:val="00382649"/>
    <w:rsid w:val="00382D22"/>
    <w:rsid w:val="00382D33"/>
    <w:rsid w:val="00391899"/>
    <w:rsid w:val="003927EE"/>
    <w:rsid w:val="003A1B0D"/>
    <w:rsid w:val="003C0DC2"/>
    <w:rsid w:val="003C5A35"/>
    <w:rsid w:val="003C5ECF"/>
    <w:rsid w:val="003C6B8F"/>
    <w:rsid w:val="003D1DC8"/>
    <w:rsid w:val="003D46B4"/>
    <w:rsid w:val="003E03A3"/>
    <w:rsid w:val="003E33A5"/>
    <w:rsid w:val="003F02C7"/>
    <w:rsid w:val="003F037A"/>
    <w:rsid w:val="00400414"/>
    <w:rsid w:val="00401B91"/>
    <w:rsid w:val="00412BBA"/>
    <w:rsid w:val="00420325"/>
    <w:rsid w:val="00427A1A"/>
    <w:rsid w:val="0043239C"/>
    <w:rsid w:val="004355F4"/>
    <w:rsid w:val="00437B72"/>
    <w:rsid w:val="0045209D"/>
    <w:rsid w:val="00453B8F"/>
    <w:rsid w:val="0046387F"/>
    <w:rsid w:val="0048525F"/>
    <w:rsid w:val="00490CB5"/>
    <w:rsid w:val="00492719"/>
    <w:rsid w:val="00497670"/>
    <w:rsid w:val="00497FC4"/>
    <w:rsid w:val="004A4BA0"/>
    <w:rsid w:val="004A509A"/>
    <w:rsid w:val="004B30D0"/>
    <w:rsid w:val="004D0601"/>
    <w:rsid w:val="004E04EF"/>
    <w:rsid w:val="004E0742"/>
    <w:rsid w:val="004E0786"/>
    <w:rsid w:val="004E5E5E"/>
    <w:rsid w:val="00505C29"/>
    <w:rsid w:val="00515FE4"/>
    <w:rsid w:val="0052739D"/>
    <w:rsid w:val="0053275D"/>
    <w:rsid w:val="00536CD4"/>
    <w:rsid w:val="005407D8"/>
    <w:rsid w:val="00544B4E"/>
    <w:rsid w:val="00550AF7"/>
    <w:rsid w:val="00552E7C"/>
    <w:rsid w:val="00553548"/>
    <w:rsid w:val="0056196C"/>
    <w:rsid w:val="00562226"/>
    <w:rsid w:val="0057142E"/>
    <w:rsid w:val="005838ED"/>
    <w:rsid w:val="00587488"/>
    <w:rsid w:val="005A3651"/>
    <w:rsid w:val="005A36DD"/>
    <w:rsid w:val="005C0D9C"/>
    <w:rsid w:val="005C59C3"/>
    <w:rsid w:val="005D4FF4"/>
    <w:rsid w:val="005D5A5A"/>
    <w:rsid w:val="005F253E"/>
    <w:rsid w:val="005F29B0"/>
    <w:rsid w:val="00613454"/>
    <w:rsid w:val="00613A14"/>
    <w:rsid w:val="00625B4E"/>
    <w:rsid w:val="00630704"/>
    <w:rsid w:val="00631E98"/>
    <w:rsid w:val="00652E06"/>
    <w:rsid w:val="006602F3"/>
    <w:rsid w:val="006712C0"/>
    <w:rsid w:val="0067149C"/>
    <w:rsid w:val="00672E94"/>
    <w:rsid w:val="00676142"/>
    <w:rsid w:val="00681205"/>
    <w:rsid w:val="00686DE9"/>
    <w:rsid w:val="00691C33"/>
    <w:rsid w:val="006979F9"/>
    <w:rsid w:val="006A1B86"/>
    <w:rsid w:val="006B0D8F"/>
    <w:rsid w:val="006B4176"/>
    <w:rsid w:val="006C386A"/>
    <w:rsid w:val="006C3EFA"/>
    <w:rsid w:val="006D07E8"/>
    <w:rsid w:val="006D124E"/>
    <w:rsid w:val="006E7BFF"/>
    <w:rsid w:val="006F4011"/>
    <w:rsid w:val="00700599"/>
    <w:rsid w:val="00714FEC"/>
    <w:rsid w:val="00723AFA"/>
    <w:rsid w:val="00726283"/>
    <w:rsid w:val="00730209"/>
    <w:rsid w:val="00730CFF"/>
    <w:rsid w:val="0073291D"/>
    <w:rsid w:val="007459AB"/>
    <w:rsid w:val="00750676"/>
    <w:rsid w:val="00760694"/>
    <w:rsid w:val="00765820"/>
    <w:rsid w:val="00766141"/>
    <w:rsid w:val="00780FAD"/>
    <w:rsid w:val="00794687"/>
    <w:rsid w:val="00796D9A"/>
    <w:rsid w:val="007A67F6"/>
    <w:rsid w:val="007A7C32"/>
    <w:rsid w:val="007A7D51"/>
    <w:rsid w:val="007B4E9D"/>
    <w:rsid w:val="007C1CF0"/>
    <w:rsid w:val="007C3C30"/>
    <w:rsid w:val="007C5A25"/>
    <w:rsid w:val="007D3122"/>
    <w:rsid w:val="007F1D0F"/>
    <w:rsid w:val="00801D27"/>
    <w:rsid w:val="00821C52"/>
    <w:rsid w:val="0082764D"/>
    <w:rsid w:val="00835EB3"/>
    <w:rsid w:val="0084596C"/>
    <w:rsid w:val="00865C82"/>
    <w:rsid w:val="00866397"/>
    <w:rsid w:val="00873481"/>
    <w:rsid w:val="00874172"/>
    <w:rsid w:val="00874C47"/>
    <w:rsid w:val="00877104"/>
    <w:rsid w:val="008863C6"/>
    <w:rsid w:val="008876D3"/>
    <w:rsid w:val="0089453F"/>
    <w:rsid w:val="008945F2"/>
    <w:rsid w:val="00894CB7"/>
    <w:rsid w:val="0089621F"/>
    <w:rsid w:val="008A047C"/>
    <w:rsid w:val="008A43C1"/>
    <w:rsid w:val="008A477A"/>
    <w:rsid w:val="00901272"/>
    <w:rsid w:val="00910762"/>
    <w:rsid w:val="009141BC"/>
    <w:rsid w:val="00937026"/>
    <w:rsid w:val="00947DE3"/>
    <w:rsid w:val="00950BE9"/>
    <w:rsid w:val="00961051"/>
    <w:rsid w:val="00975504"/>
    <w:rsid w:val="0098246C"/>
    <w:rsid w:val="0098698E"/>
    <w:rsid w:val="00995D00"/>
    <w:rsid w:val="00996E26"/>
    <w:rsid w:val="009A0BB2"/>
    <w:rsid w:val="009B01AD"/>
    <w:rsid w:val="009B7C29"/>
    <w:rsid w:val="009C7EA3"/>
    <w:rsid w:val="009D4409"/>
    <w:rsid w:val="009D63D2"/>
    <w:rsid w:val="009D7E7F"/>
    <w:rsid w:val="009E1928"/>
    <w:rsid w:val="009E3BB3"/>
    <w:rsid w:val="009E4CB6"/>
    <w:rsid w:val="009E7C53"/>
    <w:rsid w:val="009F2CA1"/>
    <w:rsid w:val="009F58EB"/>
    <w:rsid w:val="00A0349E"/>
    <w:rsid w:val="00A327DA"/>
    <w:rsid w:val="00A44DD3"/>
    <w:rsid w:val="00A46C5D"/>
    <w:rsid w:val="00A50F75"/>
    <w:rsid w:val="00A5796D"/>
    <w:rsid w:val="00A613B2"/>
    <w:rsid w:val="00A72F88"/>
    <w:rsid w:val="00A77C1D"/>
    <w:rsid w:val="00A97DDB"/>
    <w:rsid w:val="00AB0529"/>
    <w:rsid w:val="00AB6EB2"/>
    <w:rsid w:val="00AC1EA7"/>
    <w:rsid w:val="00AC74F2"/>
    <w:rsid w:val="00AC7878"/>
    <w:rsid w:val="00AD2B07"/>
    <w:rsid w:val="00AE4F9E"/>
    <w:rsid w:val="00B032BB"/>
    <w:rsid w:val="00B06AEE"/>
    <w:rsid w:val="00B1206B"/>
    <w:rsid w:val="00B153AC"/>
    <w:rsid w:val="00B172FC"/>
    <w:rsid w:val="00B20747"/>
    <w:rsid w:val="00B366F3"/>
    <w:rsid w:val="00B41A6E"/>
    <w:rsid w:val="00B41F8C"/>
    <w:rsid w:val="00B47DA7"/>
    <w:rsid w:val="00B51E30"/>
    <w:rsid w:val="00B52CD9"/>
    <w:rsid w:val="00B61B10"/>
    <w:rsid w:val="00B64DA3"/>
    <w:rsid w:val="00B6594E"/>
    <w:rsid w:val="00B81A15"/>
    <w:rsid w:val="00B8717F"/>
    <w:rsid w:val="00B91A75"/>
    <w:rsid w:val="00B92DCD"/>
    <w:rsid w:val="00B94561"/>
    <w:rsid w:val="00BA08ED"/>
    <w:rsid w:val="00BA3764"/>
    <w:rsid w:val="00BB0209"/>
    <w:rsid w:val="00BB1323"/>
    <w:rsid w:val="00BB3AE1"/>
    <w:rsid w:val="00BB4A6D"/>
    <w:rsid w:val="00BB5978"/>
    <w:rsid w:val="00BC3715"/>
    <w:rsid w:val="00BC7608"/>
    <w:rsid w:val="00BD3370"/>
    <w:rsid w:val="00BD34BA"/>
    <w:rsid w:val="00BE1410"/>
    <w:rsid w:val="00BE4B99"/>
    <w:rsid w:val="00BF3F19"/>
    <w:rsid w:val="00C01110"/>
    <w:rsid w:val="00C059A2"/>
    <w:rsid w:val="00C27630"/>
    <w:rsid w:val="00C3025E"/>
    <w:rsid w:val="00C40B33"/>
    <w:rsid w:val="00C51E1F"/>
    <w:rsid w:val="00C564DC"/>
    <w:rsid w:val="00C60191"/>
    <w:rsid w:val="00C71E30"/>
    <w:rsid w:val="00C775EF"/>
    <w:rsid w:val="00C81746"/>
    <w:rsid w:val="00CC4236"/>
    <w:rsid w:val="00CD1081"/>
    <w:rsid w:val="00CE2F68"/>
    <w:rsid w:val="00CE5C70"/>
    <w:rsid w:val="00CF216B"/>
    <w:rsid w:val="00D00CFB"/>
    <w:rsid w:val="00D1284E"/>
    <w:rsid w:val="00D279C4"/>
    <w:rsid w:val="00D33A32"/>
    <w:rsid w:val="00D41CAA"/>
    <w:rsid w:val="00D41D62"/>
    <w:rsid w:val="00D434C4"/>
    <w:rsid w:val="00D53A5C"/>
    <w:rsid w:val="00D63BF2"/>
    <w:rsid w:val="00D66CD2"/>
    <w:rsid w:val="00D82F15"/>
    <w:rsid w:val="00D86485"/>
    <w:rsid w:val="00D9193C"/>
    <w:rsid w:val="00D972DE"/>
    <w:rsid w:val="00DA1227"/>
    <w:rsid w:val="00DA6605"/>
    <w:rsid w:val="00DB3D74"/>
    <w:rsid w:val="00DC1C96"/>
    <w:rsid w:val="00DC5B11"/>
    <w:rsid w:val="00DD36B1"/>
    <w:rsid w:val="00DD4CD4"/>
    <w:rsid w:val="00DE00BD"/>
    <w:rsid w:val="00DE193A"/>
    <w:rsid w:val="00DE3AA5"/>
    <w:rsid w:val="00DE54F8"/>
    <w:rsid w:val="00DF1D95"/>
    <w:rsid w:val="00DF6EDB"/>
    <w:rsid w:val="00E02435"/>
    <w:rsid w:val="00E02C69"/>
    <w:rsid w:val="00E132B4"/>
    <w:rsid w:val="00E1513E"/>
    <w:rsid w:val="00E15B8E"/>
    <w:rsid w:val="00E16CCF"/>
    <w:rsid w:val="00E26915"/>
    <w:rsid w:val="00E308F5"/>
    <w:rsid w:val="00E43240"/>
    <w:rsid w:val="00E44A15"/>
    <w:rsid w:val="00E53F76"/>
    <w:rsid w:val="00E55465"/>
    <w:rsid w:val="00E600FD"/>
    <w:rsid w:val="00E73D3B"/>
    <w:rsid w:val="00E84C55"/>
    <w:rsid w:val="00E91614"/>
    <w:rsid w:val="00E91D77"/>
    <w:rsid w:val="00E97643"/>
    <w:rsid w:val="00EA372A"/>
    <w:rsid w:val="00EA5EC5"/>
    <w:rsid w:val="00EB1007"/>
    <w:rsid w:val="00EB102D"/>
    <w:rsid w:val="00EB4774"/>
    <w:rsid w:val="00EB77CC"/>
    <w:rsid w:val="00ED70C3"/>
    <w:rsid w:val="00EE4550"/>
    <w:rsid w:val="00F0067F"/>
    <w:rsid w:val="00F021C6"/>
    <w:rsid w:val="00F17A93"/>
    <w:rsid w:val="00F338AA"/>
    <w:rsid w:val="00F42410"/>
    <w:rsid w:val="00F42FC0"/>
    <w:rsid w:val="00F45C8D"/>
    <w:rsid w:val="00F5121E"/>
    <w:rsid w:val="00F51BCB"/>
    <w:rsid w:val="00F53834"/>
    <w:rsid w:val="00F54EE9"/>
    <w:rsid w:val="00F6582E"/>
    <w:rsid w:val="00F72CDA"/>
    <w:rsid w:val="00F730CF"/>
    <w:rsid w:val="00F73530"/>
    <w:rsid w:val="00F76F61"/>
    <w:rsid w:val="00F87672"/>
    <w:rsid w:val="00F96DD7"/>
    <w:rsid w:val="00FA02F9"/>
    <w:rsid w:val="00FA6955"/>
    <w:rsid w:val="00FB1635"/>
    <w:rsid w:val="00FB165B"/>
    <w:rsid w:val="00FB20A9"/>
    <w:rsid w:val="00FB29E7"/>
    <w:rsid w:val="00FC3F94"/>
    <w:rsid w:val="00FC4A78"/>
    <w:rsid w:val="00FD05FD"/>
    <w:rsid w:val="00FD27ED"/>
    <w:rsid w:val="00FD32F6"/>
    <w:rsid w:val="00FD4F58"/>
    <w:rsid w:val="00FE14EB"/>
    <w:rsid w:val="00FE58F6"/>
    <w:rsid w:val="00FF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ACFA2D"/>
  <w15:chartTrackingRefBased/>
  <w15:docId w15:val="{947D7932-7BA2-4F76-9F5D-A80A83D1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1F"/>
    <w:rPr>
      <w:rFonts w:ascii="Calibri" w:eastAsia="Times New Roman" w:hAnsi="Calibri"/>
      <w:sz w:val="22"/>
      <w:szCs w:val="22"/>
      <w:lang w:eastAsia="en-US"/>
    </w:rPr>
  </w:style>
  <w:style w:type="paragraph" w:styleId="Heading1">
    <w:name w:val="heading 1"/>
    <w:basedOn w:val="Normal"/>
    <w:next w:val="Normal"/>
    <w:link w:val="Heading1Char"/>
    <w:rsid w:val="000075C0"/>
    <w:pPr>
      <w:keepNext/>
      <w:keepLines/>
      <w:spacing w:before="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nhideWhenUsed/>
    <w:qFormat/>
    <w:rsid w:val="000075C0"/>
    <w:pPr>
      <w:keepNext/>
      <w:keepLines/>
      <w:spacing w:before="40"/>
      <w:outlineLvl w:val="1"/>
    </w:pPr>
    <w:rPr>
      <w:rFonts w:ascii="Arial" w:eastAsiaTheme="majorEastAsia" w:hAnsi="Arial" w:cstheme="majorBidi"/>
      <w:b/>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Normal"/>
    <w:next w:val="Normal"/>
    <w:link w:val="AheadChar"/>
    <w:qFormat/>
    <w:rsid w:val="000075C0"/>
    <w:rPr>
      <w:rFonts w:ascii="Arial" w:hAnsi="Arial" w:cs="Arial"/>
      <w:b/>
      <w:sz w:val="28"/>
    </w:rPr>
  </w:style>
  <w:style w:type="character" w:customStyle="1" w:styleId="AheadChar">
    <w:name w:val="A head Char"/>
    <w:basedOn w:val="DefaultParagraphFont"/>
    <w:link w:val="Ahead"/>
    <w:rsid w:val="000075C0"/>
    <w:rPr>
      <w:rFonts w:ascii="Arial" w:eastAsia="Times New Roman" w:hAnsi="Arial" w:cs="Arial"/>
      <w:b/>
      <w:sz w:val="28"/>
      <w:szCs w:val="22"/>
      <w:lang w:eastAsia="en-US"/>
    </w:rPr>
  </w:style>
  <w:style w:type="paragraph" w:customStyle="1" w:styleId="Bhead">
    <w:name w:val="B head"/>
    <w:basedOn w:val="BodyText1"/>
    <w:next w:val="Normal"/>
    <w:link w:val="BheadChar"/>
    <w:qFormat/>
    <w:rsid w:val="000075C0"/>
    <w:rPr>
      <w:b/>
    </w:rPr>
  </w:style>
  <w:style w:type="character" w:customStyle="1" w:styleId="BheadChar">
    <w:name w:val="B head Char"/>
    <w:basedOn w:val="DefaultParagraphFont"/>
    <w:link w:val="Bhead"/>
    <w:rsid w:val="000075C0"/>
    <w:rPr>
      <w:rFonts w:ascii="Arial" w:eastAsiaTheme="minorHAnsi" w:hAnsi="Arial" w:cs="Arial"/>
      <w:b/>
      <w:sz w:val="24"/>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Ahead"/>
    <w:uiPriority w:val="99"/>
    <w:qFormat/>
    <w:rsid w:val="000075C0"/>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character" w:styleId="CommentReference">
    <w:name w:val="annotation reference"/>
    <w:basedOn w:val="DefaultParagraphFont"/>
    <w:semiHidden/>
    <w:unhideWhenUsed/>
    <w:rsid w:val="007F1D0F"/>
    <w:rPr>
      <w:sz w:val="16"/>
      <w:szCs w:val="16"/>
    </w:rPr>
  </w:style>
  <w:style w:type="paragraph" w:styleId="CommentText">
    <w:name w:val="annotation text"/>
    <w:basedOn w:val="Normal"/>
    <w:link w:val="CommentTextChar"/>
    <w:unhideWhenUsed/>
    <w:rsid w:val="007F1D0F"/>
    <w:rPr>
      <w:sz w:val="20"/>
      <w:szCs w:val="20"/>
    </w:rPr>
  </w:style>
  <w:style w:type="character" w:customStyle="1" w:styleId="CommentTextChar">
    <w:name w:val="Comment Text Char"/>
    <w:basedOn w:val="DefaultParagraphFont"/>
    <w:link w:val="CommentText"/>
    <w:rsid w:val="007F1D0F"/>
    <w:rPr>
      <w:rFonts w:ascii="Arial" w:hAnsi="Arial"/>
      <w:lang w:eastAsia="en-US"/>
    </w:rPr>
  </w:style>
  <w:style w:type="paragraph" w:styleId="BalloonText">
    <w:name w:val="Balloon Text"/>
    <w:basedOn w:val="Normal"/>
    <w:link w:val="BalloonTextChar"/>
    <w:semiHidden/>
    <w:unhideWhenUsed/>
    <w:rsid w:val="007F1D0F"/>
    <w:rPr>
      <w:rFonts w:ascii="Segoe UI" w:hAnsi="Segoe UI" w:cs="Segoe UI"/>
      <w:sz w:val="18"/>
      <w:szCs w:val="18"/>
    </w:rPr>
  </w:style>
  <w:style w:type="character" w:customStyle="1" w:styleId="BalloonTextChar">
    <w:name w:val="Balloon Text Char"/>
    <w:basedOn w:val="DefaultParagraphFont"/>
    <w:link w:val="BalloonText"/>
    <w:semiHidden/>
    <w:rsid w:val="007F1D0F"/>
    <w:rPr>
      <w:rFonts w:ascii="Segoe UI" w:hAnsi="Segoe UI" w:cs="Segoe UI"/>
      <w:sz w:val="18"/>
      <w:szCs w:val="18"/>
      <w:lang w:eastAsia="en-US"/>
    </w:rPr>
  </w:style>
  <w:style w:type="table" w:styleId="TableGrid">
    <w:name w:val="Table Grid"/>
    <w:basedOn w:val="TableNormal"/>
    <w:rsid w:val="007F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F1D0F"/>
    <w:rPr>
      <w:b/>
      <w:bCs/>
    </w:rPr>
  </w:style>
  <w:style w:type="character" w:customStyle="1" w:styleId="CommentSubjectChar">
    <w:name w:val="Comment Subject Char"/>
    <w:basedOn w:val="CommentTextChar"/>
    <w:link w:val="CommentSubject"/>
    <w:semiHidden/>
    <w:rsid w:val="007F1D0F"/>
    <w:rPr>
      <w:rFonts w:ascii="Arial" w:hAnsi="Arial"/>
      <w:b/>
      <w:bCs/>
      <w:lang w:eastAsia="en-US"/>
    </w:rPr>
  </w:style>
  <w:style w:type="character" w:styleId="FollowedHyperlink">
    <w:name w:val="FollowedHyperlink"/>
    <w:basedOn w:val="DefaultParagraphFont"/>
    <w:semiHidden/>
    <w:unhideWhenUsed/>
    <w:rsid w:val="009B7C29"/>
    <w:rPr>
      <w:color w:val="800080" w:themeColor="followedHyperlink"/>
      <w:u w:val="single"/>
    </w:rPr>
  </w:style>
  <w:style w:type="paragraph" w:styleId="FootnoteText">
    <w:name w:val="footnote text"/>
    <w:basedOn w:val="Normal"/>
    <w:link w:val="FootnoteTextChar"/>
    <w:uiPriority w:val="99"/>
    <w:unhideWhenUsed/>
    <w:rsid w:val="00587488"/>
    <w:rPr>
      <w:sz w:val="20"/>
      <w:szCs w:val="20"/>
    </w:rPr>
  </w:style>
  <w:style w:type="character" w:customStyle="1" w:styleId="FootnoteTextChar">
    <w:name w:val="Footnote Text Char"/>
    <w:basedOn w:val="DefaultParagraphFont"/>
    <w:link w:val="FootnoteText"/>
    <w:uiPriority w:val="99"/>
    <w:rsid w:val="00587488"/>
    <w:rPr>
      <w:rFonts w:ascii="Arial" w:hAnsi="Arial"/>
      <w:lang w:eastAsia="en-US"/>
    </w:rPr>
  </w:style>
  <w:style w:type="character" w:styleId="FootnoteReference">
    <w:name w:val="footnote reference"/>
    <w:basedOn w:val="DefaultParagraphFont"/>
    <w:uiPriority w:val="99"/>
    <w:semiHidden/>
    <w:unhideWhenUsed/>
    <w:rsid w:val="00587488"/>
    <w:rPr>
      <w:vertAlign w:val="superscript"/>
    </w:rPr>
  </w:style>
  <w:style w:type="paragraph" w:styleId="ListParagraph">
    <w:name w:val="List Paragraph"/>
    <w:aliases w:val="Sub - List Bullet Point"/>
    <w:basedOn w:val="Normal"/>
    <w:uiPriority w:val="34"/>
    <w:qFormat/>
    <w:rsid w:val="00630704"/>
    <w:pPr>
      <w:ind w:left="720"/>
      <w:contextualSpacing/>
    </w:pPr>
  </w:style>
  <w:style w:type="paragraph" w:styleId="Header">
    <w:name w:val="header"/>
    <w:basedOn w:val="Normal"/>
    <w:link w:val="HeaderChar"/>
    <w:unhideWhenUsed/>
    <w:rsid w:val="00BD34BA"/>
    <w:pPr>
      <w:tabs>
        <w:tab w:val="center" w:pos="4513"/>
        <w:tab w:val="right" w:pos="9026"/>
      </w:tabs>
    </w:pPr>
  </w:style>
  <w:style w:type="character" w:customStyle="1" w:styleId="HeaderChar">
    <w:name w:val="Header Char"/>
    <w:basedOn w:val="DefaultParagraphFont"/>
    <w:link w:val="Header"/>
    <w:rsid w:val="00BD34BA"/>
    <w:rPr>
      <w:rFonts w:ascii="Arial" w:hAnsi="Arial"/>
      <w:sz w:val="24"/>
      <w:szCs w:val="22"/>
      <w:lang w:eastAsia="en-US"/>
    </w:rPr>
  </w:style>
  <w:style w:type="paragraph" w:customStyle="1" w:styleId="Pa2">
    <w:name w:val="Pa2"/>
    <w:basedOn w:val="Normal"/>
    <w:next w:val="Normal"/>
    <w:uiPriority w:val="99"/>
    <w:rsid w:val="00961051"/>
    <w:pPr>
      <w:autoSpaceDE w:val="0"/>
      <w:autoSpaceDN w:val="0"/>
      <w:adjustRightInd w:val="0"/>
      <w:spacing w:line="241" w:lineRule="atLeast"/>
    </w:pPr>
    <w:rPr>
      <w:rFonts w:ascii="Frutiger LT Std 45 Light" w:eastAsia="Calibri" w:hAnsi="Frutiger LT Std 45 Light"/>
      <w:sz w:val="24"/>
      <w:szCs w:val="24"/>
      <w:lang w:eastAsia="en-GB"/>
    </w:rPr>
  </w:style>
  <w:style w:type="character" w:styleId="Strong">
    <w:name w:val="Strong"/>
    <w:basedOn w:val="DefaultParagraphFont"/>
    <w:uiPriority w:val="22"/>
    <w:qFormat/>
    <w:rsid w:val="00961051"/>
    <w:rPr>
      <w:b/>
      <w:bCs/>
    </w:rPr>
  </w:style>
  <w:style w:type="paragraph" w:styleId="BodyText2">
    <w:name w:val="Body Text 2"/>
    <w:basedOn w:val="Normal"/>
    <w:link w:val="BodyText2Char"/>
    <w:rsid w:val="00961051"/>
    <w:pPr>
      <w:spacing w:line="360" w:lineRule="auto"/>
      <w:jc w:val="both"/>
    </w:pPr>
    <w:rPr>
      <w:rFonts w:ascii="Arial" w:hAnsi="Arial" w:cs="Arial"/>
      <w:szCs w:val="20"/>
    </w:rPr>
  </w:style>
  <w:style w:type="character" w:customStyle="1" w:styleId="BodyText2Char">
    <w:name w:val="Body Text 2 Char"/>
    <w:basedOn w:val="DefaultParagraphFont"/>
    <w:link w:val="BodyText2"/>
    <w:rsid w:val="00961051"/>
    <w:rPr>
      <w:rFonts w:ascii="Arial" w:eastAsia="Times New Roman" w:hAnsi="Arial" w:cs="Arial"/>
      <w:sz w:val="22"/>
      <w:lang w:eastAsia="en-US"/>
    </w:rPr>
  </w:style>
  <w:style w:type="paragraph" w:styleId="EndnoteText">
    <w:name w:val="endnote text"/>
    <w:basedOn w:val="Normal"/>
    <w:link w:val="EndnoteTextChar"/>
    <w:semiHidden/>
    <w:unhideWhenUsed/>
    <w:rsid w:val="00E02C69"/>
    <w:rPr>
      <w:sz w:val="20"/>
      <w:szCs w:val="20"/>
    </w:rPr>
  </w:style>
  <w:style w:type="character" w:customStyle="1" w:styleId="EndnoteTextChar">
    <w:name w:val="Endnote Text Char"/>
    <w:basedOn w:val="DefaultParagraphFont"/>
    <w:link w:val="EndnoteText"/>
    <w:semiHidden/>
    <w:rsid w:val="00E02C69"/>
    <w:rPr>
      <w:rFonts w:ascii="Calibri" w:eastAsia="Times New Roman" w:hAnsi="Calibri"/>
      <w:lang w:eastAsia="en-US"/>
    </w:rPr>
  </w:style>
  <w:style w:type="character" w:styleId="EndnoteReference">
    <w:name w:val="endnote reference"/>
    <w:basedOn w:val="DefaultParagraphFont"/>
    <w:semiHidden/>
    <w:unhideWhenUsed/>
    <w:rsid w:val="00E02C69"/>
    <w:rPr>
      <w:vertAlign w:val="superscript"/>
    </w:rPr>
  </w:style>
  <w:style w:type="character" w:customStyle="1" w:styleId="Heading1Char">
    <w:name w:val="Heading 1 Char"/>
    <w:basedOn w:val="DefaultParagraphFont"/>
    <w:link w:val="Heading1"/>
    <w:rsid w:val="000075C0"/>
    <w:rPr>
      <w:rFonts w:ascii="Arial" w:eastAsiaTheme="majorEastAsia" w:hAnsi="Arial" w:cstheme="majorBidi"/>
      <w:b/>
      <w:color w:val="365F91" w:themeColor="accent1" w:themeShade="BF"/>
      <w:sz w:val="28"/>
      <w:szCs w:val="32"/>
      <w:lang w:eastAsia="en-US"/>
    </w:rPr>
  </w:style>
  <w:style w:type="paragraph" w:styleId="TOCHeading">
    <w:name w:val="TOC Heading"/>
    <w:basedOn w:val="Heading1"/>
    <w:next w:val="Normal"/>
    <w:uiPriority w:val="39"/>
    <w:unhideWhenUsed/>
    <w:qFormat/>
    <w:rsid w:val="000075C0"/>
    <w:pPr>
      <w:spacing w:line="259" w:lineRule="auto"/>
      <w:outlineLvl w:val="9"/>
    </w:pPr>
    <w:rPr>
      <w:lang w:val="en-US"/>
    </w:rPr>
  </w:style>
  <w:style w:type="paragraph" w:styleId="TOC2">
    <w:name w:val="toc 2"/>
    <w:basedOn w:val="Normal"/>
    <w:next w:val="Normal"/>
    <w:autoRedefine/>
    <w:uiPriority w:val="39"/>
    <w:unhideWhenUsed/>
    <w:rsid w:val="000075C0"/>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0075C0"/>
    <w:pPr>
      <w:tabs>
        <w:tab w:val="right" w:leader="dot" w:pos="8296"/>
      </w:tabs>
      <w:spacing w:after="100" w:line="259" w:lineRule="auto"/>
    </w:pPr>
    <w:rPr>
      <w:rFonts w:ascii="Arial" w:eastAsiaTheme="minorEastAsia" w:hAnsi="Arial" w:cs="Arial"/>
      <w:noProof/>
      <w:sz w:val="24"/>
      <w:lang w:val="en-US"/>
    </w:rPr>
  </w:style>
  <w:style w:type="paragraph" w:styleId="TOC3">
    <w:name w:val="toc 3"/>
    <w:basedOn w:val="Normal"/>
    <w:next w:val="Normal"/>
    <w:autoRedefine/>
    <w:uiPriority w:val="39"/>
    <w:unhideWhenUsed/>
    <w:rsid w:val="000075C0"/>
    <w:pPr>
      <w:spacing w:after="100" w:line="259" w:lineRule="auto"/>
      <w:ind w:left="440"/>
    </w:pPr>
    <w:rPr>
      <w:rFonts w:asciiTheme="minorHAnsi" w:eastAsiaTheme="minorEastAsia" w:hAnsiTheme="minorHAnsi"/>
      <w:lang w:val="en-US"/>
    </w:rPr>
  </w:style>
  <w:style w:type="character" w:customStyle="1" w:styleId="Heading2Char">
    <w:name w:val="Heading 2 Char"/>
    <w:basedOn w:val="DefaultParagraphFont"/>
    <w:link w:val="Heading2"/>
    <w:rsid w:val="000075C0"/>
    <w:rPr>
      <w:rFonts w:ascii="Arial" w:eastAsiaTheme="majorEastAsia" w:hAnsi="Arial" w:cstheme="majorBidi"/>
      <w:b/>
      <w:color w:val="365F91" w:themeColor="accent1" w:themeShade="BF"/>
      <w:sz w:val="24"/>
      <w:szCs w:val="26"/>
      <w:lang w:eastAsia="en-US"/>
    </w:rPr>
  </w:style>
  <w:style w:type="paragraph" w:styleId="Revision">
    <w:name w:val="Revision"/>
    <w:hidden/>
    <w:uiPriority w:val="99"/>
    <w:semiHidden/>
    <w:rsid w:val="004E0742"/>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7169">
      <w:bodyDiv w:val="1"/>
      <w:marLeft w:val="0"/>
      <w:marRight w:val="0"/>
      <w:marTop w:val="0"/>
      <w:marBottom w:val="0"/>
      <w:divBdr>
        <w:top w:val="none" w:sz="0" w:space="0" w:color="auto"/>
        <w:left w:val="none" w:sz="0" w:space="0" w:color="auto"/>
        <w:bottom w:val="none" w:sz="0" w:space="0" w:color="auto"/>
        <w:right w:val="none" w:sz="0" w:space="0" w:color="auto"/>
      </w:divBdr>
    </w:div>
    <w:div w:id="571355959">
      <w:bodyDiv w:val="1"/>
      <w:marLeft w:val="0"/>
      <w:marRight w:val="0"/>
      <w:marTop w:val="0"/>
      <w:marBottom w:val="0"/>
      <w:divBdr>
        <w:top w:val="none" w:sz="0" w:space="0" w:color="auto"/>
        <w:left w:val="none" w:sz="0" w:space="0" w:color="auto"/>
        <w:bottom w:val="none" w:sz="0" w:space="0" w:color="auto"/>
        <w:right w:val="none" w:sz="0" w:space="0" w:color="auto"/>
      </w:divBdr>
    </w:div>
    <w:div w:id="888566887">
      <w:bodyDiv w:val="1"/>
      <w:marLeft w:val="0"/>
      <w:marRight w:val="0"/>
      <w:marTop w:val="0"/>
      <w:marBottom w:val="0"/>
      <w:divBdr>
        <w:top w:val="none" w:sz="0" w:space="0" w:color="auto"/>
        <w:left w:val="none" w:sz="0" w:space="0" w:color="auto"/>
        <w:bottom w:val="none" w:sz="0" w:space="0" w:color="auto"/>
        <w:right w:val="none" w:sz="0" w:space="0" w:color="auto"/>
      </w:divBdr>
    </w:div>
    <w:div w:id="979580621">
      <w:bodyDiv w:val="1"/>
      <w:marLeft w:val="0"/>
      <w:marRight w:val="0"/>
      <w:marTop w:val="0"/>
      <w:marBottom w:val="0"/>
      <w:divBdr>
        <w:top w:val="none" w:sz="0" w:space="0" w:color="auto"/>
        <w:left w:val="none" w:sz="0" w:space="0" w:color="auto"/>
        <w:bottom w:val="none" w:sz="0" w:space="0" w:color="auto"/>
        <w:right w:val="none" w:sz="0" w:space="0" w:color="auto"/>
      </w:divBdr>
    </w:div>
    <w:div w:id="1134179719">
      <w:bodyDiv w:val="1"/>
      <w:marLeft w:val="0"/>
      <w:marRight w:val="0"/>
      <w:marTop w:val="0"/>
      <w:marBottom w:val="0"/>
      <w:divBdr>
        <w:top w:val="none" w:sz="0" w:space="0" w:color="auto"/>
        <w:left w:val="none" w:sz="0" w:space="0" w:color="auto"/>
        <w:bottom w:val="none" w:sz="0" w:space="0" w:color="auto"/>
        <w:right w:val="none" w:sz="0" w:space="0" w:color="auto"/>
      </w:divBdr>
    </w:div>
    <w:div w:id="1267882532">
      <w:bodyDiv w:val="1"/>
      <w:marLeft w:val="0"/>
      <w:marRight w:val="0"/>
      <w:marTop w:val="0"/>
      <w:marBottom w:val="0"/>
      <w:divBdr>
        <w:top w:val="none" w:sz="0" w:space="0" w:color="auto"/>
        <w:left w:val="none" w:sz="0" w:space="0" w:color="auto"/>
        <w:bottom w:val="none" w:sz="0" w:space="0" w:color="auto"/>
        <w:right w:val="none" w:sz="0" w:space="0" w:color="auto"/>
      </w:divBdr>
    </w:div>
    <w:div w:id="1310285942">
      <w:bodyDiv w:val="1"/>
      <w:marLeft w:val="0"/>
      <w:marRight w:val="0"/>
      <w:marTop w:val="0"/>
      <w:marBottom w:val="0"/>
      <w:divBdr>
        <w:top w:val="none" w:sz="0" w:space="0" w:color="auto"/>
        <w:left w:val="none" w:sz="0" w:space="0" w:color="auto"/>
        <w:bottom w:val="none" w:sz="0" w:space="0" w:color="auto"/>
        <w:right w:val="none" w:sz="0" w:space="0" w:color="auto"/>
      </w:divBdr>
    </w:div>
    <w:div w:id="1356544467">
      <w:bodyDiv w:val="1"/>
      <w:marLeft w:val="0"/>
      <w:marRight w:val="0"/>
      <w:marTop w:val="0"/>
      <w:marBottom w:val="0"/>
      <w:divBdr>
        <w:top w:val="none" w:sz="0" w:space="0" w:color="auto"/>
        <w:left w:val="none" w:sz="0" w:space="0" w:color="auto"/>
        <w:bottom w:val="none" w:sz="0" w:space="0" w:color="auto"/>
        <w:right w:val="none" w:sz="0" w:space="0" w:color="auto"/>
      </w:divBdr>
      <w:divsChild>
        <w:div w:id="2126656291">
          <w:marLeft w:val="0"/>
          <w:marRight w:val="0"/>
          <w:marTop w:val="0"/>
          <w:marBottom w:val="0"/>
          <w:divBdr>
            <w:top w:val="none" w:sz="0" w:space="0" w:color="auto"/>
            <w:left w:val="none" w:sz="0" w:space="0" w:color="auto"/>
            <w:bottom w:val="none" w:sz="0" w:space="0" w:color="auto"/>
            <w:right w:val="none" w:sz="0" w:space="0" w:color="auto"/>
          </w:divBdr>
          <w:divsChild>
            <w:div w:id="80369723">
              <w:marLeft w:val="0"/>
              <w:marRight w:val="0"/>
              <w:marTop w:val="0"/>
              <w:marBottom w:val="0"/>
              <w:divBdr>
                <w:top w:val="none" w:sz="0" w:space="0" w:color="auto"/>
                <w:left w:val="none" w:sz="0" w:space="0" w:color="auto"/>
                <w:bottom w:val="none" w:sz="0" w:space="0" w:color="auto"/>
                <w:right w:val="none" w:sz="0" w:space="0" w:color="auto"/>
              </w:divBdr>
              <w:divsChild>
                <w:div w:id="1182747577">
                  <w:marLeft w:val="0"/>
                  <w:marRight w:val="0"/>
                  <w:marTop w:val="0"/>
                  <w:marBottom w:val="0"/>
                  <w:divBdr>
                    <w:top w:val="none" w:sz="0" w:space="0" w:color="auto"/>
                    <w:left w:val="none" w:sz="0" w:space="0" w:color="auto"/>
                    <w:bottom w:val="none" w:sz="0" w:space="0" w:color="auto"/>
                    <w:right w:val="none" w:sz="0" w:space="0" w:color="auto"/>
                  </w:divBdr>
                  <w:divsChild>
                    <w:div w:id="767047198">
                      <w:marLeft w:val="-450"/>
                      <w:marRight w:val="0"/>
                      <w:marTop w:val="0"/>
                      <w:marBottom w:val="0"/>
                      <w:divBdr>
                        <w:top w:val="none" w:sz="0" w:space="0" w:color="auto"/>
                        <w:left w:val="none" w:sz="0" w:space="0" w:color="auto"/>
                        <w:bottom w:val="none" w:sz="0" w:space="0" w:color="auto"/>
                        <w:right w:val="none" w:sz="0" w:space="0" w:color="auto"/>
                      </w:divBdr>
                      <w:divsChild>
                        <w:div w:id="139614355">
                          <w:marLeft w:val="0"/>
                          <w:marRight w:val="0"/>
                          <w:marTop w:val="0"/>
                          <w:marBottom w:val="0"/>
                          <w:divBdr>
                            <w:top w:val="none" w:sz="0" w:space="0" w:color="auto"/>
                            <w:left w:val="none" w:sz="0" w:space="0" w:color="auto"/>
                            <w:bottom w:val="none" w:sz="0" w:space="0" w:color="auto"/>
                            <w:right w:val="none" w:sz="0" w:space="0" w:color="auto"/>
                          </w:divBdr>
                          <w:divsChild>
                            <w:div w:id="801769786">
                              <w:marLeft w:val="-450"/>
                              <w:marRight w:val="0"/>
                              <w:marTop w:val="0"/>
                              <w:marBottom w:val="0"/>
                              <w:divBdr>
                                <w:top w:val="none" w:sz="0" w:space="0" w:color="auto"/>
                                <w:left w:val="none" w:sz="0" w:space="0" w:color="auto"/>
                                <w:bottom w:val="none" w:sz="0" w:space="0" w:color="auto"/>
                                <w:right w:val="none" w:sz="0" w:space="0" w:color="auto"/>
                              </w:divBdr>
                              <w:divsChild>
                                <w:div w:id="1888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97007">
      <w:bodyDiv w:val="1"/>
      <w:marLeft w:val="0"/>
      <w:marRight w:val="0"/>
      <w:marTop w:val="0"/>
      <w:marBottom w:val="0"/>
      <w:divBdr>
        <w:top w:val="none" w:sz="0" w:space="0" w:color="auto"/>
        <w:left w:val="none" w:sz="0" w:space="0" w:color="auto"/>
        <w:bottom w:val="none" w:sz="0" w:space="0" w:color="auto"/>
        <w:right w:val="none" w:sz="0" w:space="0" w:color="auto"/>
      </w:divBdr>
    </w:div>
    <w:div w:id="1635019393">
      <w:bodyDiv w:val="1"/>
      <w:marLeft w:val="0"/>
      <w:marRight w:val="0"/>
      <w:marTop w:val="0"/>
      <w:marBottom w:val="0"/>
      <w:divBdr>
        <w:top w:val="none" w:sz="0" w:space="0" w:color="auto"/>
        <w:left w:val="none" w:sz="0" w:space="0" w:color="auto"/>
        <w:bottom w:val="none" w:sz="0" w:space="0" w:color="auto"/>
        <w:right w:val="none" w:sz="0" w:space="0" w:color="auto"/>
      </w:divBdr>
    </w:div>
    <w:div w:id="1640374748">
      <w:bodyDiv w:val="1"/>
      <w:marLeft w:val="0"/>
      <w:marRight w:val="0"/>
      <w:marTop w:val="0"/>
      <w:marBottom w:val="0"/>
      <w:divBdr>
        <w:top w:val="none" w:sz="0" w:space="0" w:color="auto"/>
        <w:left w:val="none" w:sz="0" w:space="0" w:color="auto"/>
        <w:bottom w:val="none" w:sz="0" w:space="0" w:color="auto"/>
        <w:right w:val="none" w:sz="0" w:space="0" w:color="auto"/>
      </w:divBdr>
      <w:divsChild>
        <w:div w:id="1032728443">
          <w:marLeft w:val="0"/>
          <w:marRight w:val="0"/>
          <w:marTop w:val="166"/>
          <w:marBottom w:val="166"/>
          <w:divBdr>
            <w:top w:val="none" w:sz="0" w:space="0" w:color="auto"/>
            <w:left w:val="none" w:sz="0" w:space="0" w:color="auto"/>
            <w:bottom w:val="none" w:sz="0" w:space="0" w:color="auto"/>
            <w:right w:val="none" w:sz="0" w:space="0" w:color="auto"/>
          </w:divBdr>
        </w:div>
        <w:div w:id="544949509">
          <w:marLeft w:val="0"/>
          <w:marRight w:val="0"/>
          <w:marTop w:val="166"/>
          <w:marBottom w:val="166"/>
          <w:divBdr>
            <w:top w:val="none" w:sz="0" w:space="0" w:color="auto"/>
            <w:left w:val="none" w:sz="0" w:space="0" w:color="auto"/>
            <w:bottom w:val="none" w:sz="0" w:space="0" w:color="auto"/>
            <w:right w:val="none" w:sz="0" w:space="0" w:color="auto"/>
          </w:divBdr>
        </w:div>
        <w:div w:id="1668559878">
          <w:marLeft w:val="0"/>
          <w:marRight w:val="0"/>
          <w:marTop w:val="166"/>
          <w:marBottom w:val="166"/>
          <w:divBdr>
            <w:top w:val="none" w:sz="0" w:space="0" w:color="auto"/>
            <w:left w:val="none" w:sz="0" w:space="0" w:color="auto"/>
            <w:bottom w:val="none" w:sz="0" w:space="0" w:color="auto"/>
            <w:right w:val="none" w:sz="0" w:space="0" w:color="auto"/>
          </w:divBdr>
        </w:div>
      </w:divsChild>
    </w:div>
    <w:div w:id="1871609180">
      <w:bodyDiv w:val="1"/>
      <w:marLeft w:val="0"/>
      <w:marRight w:val="0"/>
      <w:marTop w:val="0"/>
      <w:marBottom w:val="0"/>
      <w:divBdr>
        <w:top w:val="none" w:sz="0" w:space="0" w:color="auto"/>
        <w:left w:val="none" w:sz="0" w:space="0" w:color="auto"/>
        <w:bottom w:val="none" w:sz="0" w:space="0" w:color="auto"/>
        <w:right w:val="none" w:sz="0" w:space="0" w:color="auto"/>
      </w:divBdr>
    </w:div>
    <w:div w:id="20076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s.healthscotlandceopapersubmission@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59AF25C0DF044B3F61F347EB8CFB4" ma:contentTypeVersion="0" ma:contentTypeDescription="Create a new document." ma:contentTypeScope="" ma:versionID="4f46a920300b517f6b3eae1be7448151">
  <xsd:schema xmlns:xsd="http://www.w3.org/2001/XMLSchema" xmlns:xs="http://www.w3.org/2001/XMLSchema" xmlns:p="http://schemas.microsoft.com/office/2006/metadata/properties" targetNamespace="http://schemas.microsoft.com/office/2006/metadata/properties" ma:root="true" ma:fieldsID="615628dc122559ed0b75f1ffcacbd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F366-FD03-43D5-9FB3-03AA4B43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0DEF39-86C2-4A75-A1A7-75C8CDE27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65A2B-30E3-4420-80EA-4DDE60337751}">
  <ds:schemaRefs>
    <ds:schemaRef ds:uri="http://schemas.microsoft.com/sharepoint/v3/contenttype/forms"/>
  </ds:schemaRefs>
</ds:datastoreItem>
</file>

<file path=customXml/itemProps4.xml><?xml version="1.0" encoding="utf-8"?>
<ds:datastoreItem xmlns:ds="http://schemas.openxmlformats.org/officeDocument/2006/customXml" ds:itemID="{63A82927-893B-4E61-9F79-CCC6B16D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1331</Words>
  <Characters>7237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Molony</dc:creator>
  <cp:keywords/>
  <dc:description/>
  <cp:lastModifiedBy>Marie Kerrigan</cp:lastModifiedBy>
  <cp:revision>9</cp:revision>
  <cp:lastPrinted>2019-09-17T13:40:00Z</cp:lastPrinted>
  <dcterms:created xsi:type="dcterms:W3CDTF">2019-09-19T14:09:00Z</dcterms:created>
  <dcterms:modified xsi:type="dcterms:W3CDTF">2019-09-20T15:17:00Z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0x01010050659AF25C0DF044B3F61F347EB8CFB4</vt:lpwstr>
  </property>
  <property fmtid="{D5CDD505-2E9C-101B-9397-08002B2CF9AE}" pid="3" name="HSDocumentTag">
    <vt:lpwstr>1203;#Strategy|4e40925b-7dce-4a4a-8e9a-334dfdcdff4b;#4341;#Strategy and Communications|62871fde-bf18-48f3-bef6-adf4ae9ef2d8;#1839;#Strategic Development|f3beefe3-9fea-4363-9737-360e443e72b1;#6356;#Legacy|6527cb05-aa48-4a87-bbf0-5de02e3ec883;#1130;#Report|</vt:lpwstr>
  </property>
  <property fmtid="{D5CDD505-2E9C-101B-9397-08002B2CF9AE}" pid="4" name="HSYear">
    <vt:lpwstr/>
  </property>
  <property fmtid="{D5CDD505-2E9C-101B-9397-08002B2CF9AE}" pid="5" name="HSMonth">
    <vt:lpwstr/>
  </property>
</Properties>
</file>